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47769" w14:textId="551A3F3B" w:rsidR="009B2B28" w:rsidRPr="00190E5F" w:rsidRDefault="00237A4A" w:rsidP="009B2B28">
      <w:pPr>
        <w:pStyle w:val="BodyText"/>
        <w:jc w:val="both"/>
        <w:rPr>
          <w:rFonts w:cstheme="minorHAnsi"/>
          <w:szCs w:val="22"/>
        </w:rPr>
      </w:pPr>
      <w:bookmarkStart w:id="0" w:name="_Hlk175773247"/>
      <w:r w:rsidRPr="00190E5F">
        <w:rPr>
          <w:rFonts w:cstheme="minorHAnsi"/>
          <w:szCs w:val="22"/>
        </w:rPr>
        <w:t xml:space="preserve">NOT FOR RELEASE, PUBLICATION OR DISTRIBUTION </w:t>
      </w:r>
      <w:r w:rsidR="008102C4" w:rsidRPr="00190E5F">
        <w:rPr>
          <w:rFonts w:cstheme="minorHAnsi"/>
          <w:szCs w:val="22"/>
        </w:rPr>
        <w:t xml:space="preserve">IN OR INTO, OR </w:t>
      </w:r>
      <w:r w:rsidRPr="00190E5F">
        <w:rPr>
          <w:rFonts w:cstheme="minorHAnsi"/>
          <w:szCs w:val="22"/>
        </w:rPr>
        <w:t xml:space="preserve">TO ANY </w:t>
      </w:r>
      <w:r w:rsidR="008102C4" w:rsidRPr="00190E5F">
        <w:rPr>
          <w:rFonts w:cstheme="minorHAnsi"/>
          <w:szCs w:val="22"/>
        </w:rPr>
        <w:t xml:space="preserve">PERSON LOCATED OR RESIDENT IN, ANY JURISDICTION WHERE IT IS UNLAWFUL TO RELEASE, PUBLISH OR DISTRIBUTE THIS ANNOUNCEMENT OR THE </w:t>
      </w:r>
      <w:r w:rsidR="006008DD">
        <w:rPr>
          <w:rFonts w:cstheme="minorHAnsi"/>
          <w:szCs w:val="22"/>
        </w:rPr>
        <w:t>OFFER TO PURCHASE</w:t>
      </w:r>
      <w:r w:rsidR="008102C4" w:rsidRPr="00190E5F">
        <w:rPr>
          <w:rFonts w:cstheme="minorHAnsi"/>
          <w:szCs w:val="22"/>
        </w:rPr>
        <w:t xml:space="preserve">. </w:t>
      </w:r>
    </w:p>
    <w:p w14:paraId="290367A7" w14:textId="2E473B87" w:rsidR="00EA18DB" w:rsidRPr="00EA18DB" w:rsidRDefault="00EA18DB" w:rsidP="00EA18DB">
      <w:pPr>
        <w:pStyle w:val="BodyText"/>
        <w:jc w:val="both"/>
        <w:rPr>
          <w:rFonts w:cstheme="minorHAnsi"/>
          <w:b/>
          <w:szCs w:val="22"/>
        </w:rPr>
      </w:pPr>
      <w:r w:rsidRPr="007A3CB7">
        <w:rPr>
          <w:rFonts w:cstheme="minorHAnsi"/>
          <w:b/>
          <w:szCs w:val="22"/>
        </w:rPr>
        <w:t xml:space="preserve">JSC NC “KAZMUNAYGAS” AND </w:t>
      </w:r>
      <w:r w:rsidRPr="007A3CB7">
        <w:rPr>
          <w:rFonts w:cstheme="minorHAnsi"/>
          <w:b/>
          <w:bCs/>
          <w:szCs w:val="22"/>
        </w:rPr>
        <w:t>KAZMUNAIGAZ FINA</w:t>
      </w:r>
      <w:r w:rsidRPr="007A3CB7">
        <w:rPr>
          <w:rFonts w:cstheme="minorHAnsi"/>
          <w:b/>
          <w:szCs w:val="22"/>
        </w:rPr>
        <w:t xml:space="preserve">NCE SUB B.V. ANNOUNCE </w:t>
      </w:r>
      <w:r w:rsidR="006240C5">
        <w:rPr>
          <w:rFonts w:cstheme="minorHAnsi"/>
          <w:b/>
          <w:szCs w:val="22"/>
        </w:rPr>
        <w:t xml:space="preserve">RESULTS OF </w:t>
      </w:r>
      <w:r w:rsidRPr="007A3CB7">
        <w:rPr>
          <w:rFonts w:cstheme="minorHAnsi"/>
          <w:b/>
          <w:szCs w:val="22"/>
        </w:rPr>
        <w:t xml:space="preserve">ANY AND ALL CASH TENDER OFFER IN RESPECT OF THE U.S.$1,000,000,000 4.750% NOTES DUE 2027 </w:t>
      </w:r>
    </w:p>
    <w:p w14:paraId="0CD5B5F0" w14:textId="04D29F0F" w:rsidR="00BB1677" w:rsidRPr="000074F9" w:rsidRDefault="00BD502D" w:rsidP="009E1FE2">
      <w:pPr>
        <w:pStyle w:val="BodyText"/>
        <w:spacing w:after="120"/>
        <w:jc w:val="both"/>
        <w:rPr>
          <w:rFonts w:ascii="Times New Roman" w:hAnsi="Times New Roman" w:cs="Times New Roman"/>
          <w:szCs w:val="22"/>
        </w:rPr>
      </w:pPr>
      <w:r>
        <w:rPr>
          <w:rFonts w:ascii="Times New Roman" w:hAnsi="Times New Roman" w:cs="Times New Roman"/>
          <w:szCs w:val="22"/>
        </w:rPr>
        <w:t>11</w:t>
      </w:r>
      <w:r w:rsidR="009D76D6" w:rsidRPr="000074F9">
        <w:rPr>
          <w:rFonts w:ascii="Times New Roman" w:hAnsi="Times New Roman" w:cs="Times New Roman"/>
          <w:szCs w:val="22"/>
        </w:rPr>
        <w:t xml:space="preserve"> September</w:t>
      </w:r>
      <w:r w:rsidR="007374A2" w:rsidRPr="000074F9">
        <w:rPr>
          <w:rFonts w:ascii="Times New Roman" w:hAnsi="Times New Roman" w:cs="Times New Roman"/>
          <w:szCs w:val="22"/>
        </w:rPr>
        <w:t xml:space="preserve"> </w:t>
      </w:r>
      <w:r w:rsidR="009D76D6" w:rsidRPr="000074F9">
        <w:rPr>
          <w:rFonts w:ascii="Times New Roman" w:hAnsi="Times New Roman" w:cs="Times New Roman"/>
          <w:szCs w:val="22"/>
        </w:rPr>
        <w:t>2024</w:t>
      </w:r>
    </w:p>
    <w:p w14:paraId="792A3918" w14:textId="0AFF8ED2" w:rsidR="00D36AF6" w:rsidRPr="000074F9" w:rsidRDefault="009E6A52" w:rsidP="009E1FE2">
      <w:pPr>
        <w:pStyle w:val="BodyText"/>
        <w:spacing w:after="120"/>
        <w:jc w:val="both"/>
        <w:rPr>
          <w:rFonts w:cstheme="minorHAnsi"/>
          <w:b/>
          <w:i/>
          <w:szCs w:val="22"/>
        </w:rPr>
      </w:pPr>
      <w:r w:rsidRPr="000074F9">
        <w:rPr>
          <w:rFonts w:ascii="Times New Roman" w:hAnsi="Times New Roman" w:cs="Times New Roman"/>
          <w:szCs w:val="22"/>
        </w:rPr>
        <w:t xml:space="preserve">On 3 September 2024, </w:t>
      </w:r>
      <w:r w:rsidR="00237A4A" w:rsidRPr="000074F9">
        <w:rPr>
          <w:rFonts w:cstheme="minorHAnsi"/>
          <w:szCs w:val="22"/>
        </w:rPr>
        <w:t>JSC NC “</w:t>
      </w:r>
      <w:proofErr w:type="spellStart"/>
      <w:r w:rsidR="00237A4A" w:rsidRPr="000074F9">
        <w:rPr>
          <w:rFonts w:cstheme="minorHAnsi"/>
          <w:szCs w:val="22"/>
        </w:rPr>
        <w:t>K</w:t>
      </w:r>
      <w:r w:rsidR="004F566D" w:rsidRPr="000074F9">
        <w:rPr>
          <w:rFonts w:cstheme="minorHAnsi"/>
          <w:szCs w:val="22"/>
        </w:rPr>
        <w:t>az</w:t>
      </w:r>
      <w:r w:rsidR="00AE78AE" w:rsidRPr="000074F9">
        <w:rPr>
          <w:rFonts w:cstheme="minorHAnsi"/>
          <w:szCs w:val="22"/>
        </w:rPr>
        <w:t>M</w:t>
      </w:r>
      <w:r w:rsidR="004F566D" w:rsidRPr="000074F9">
        <w:rPr>
          <w:rFonts w:cstheme="minorHAnsi"/>
          <w:szCs w:val="22"/>
        </w:rPr>
        <w:t>unay</w:t>
      </w:r>
      <w:r w:rsidR="00AE78AE" w:rsidRPr="000074F9">
        <w:rPr>
          <w:rFonts w:cstheme="minorHAnsi"/>
          <w:szCs w:val="22"/>
        </w:rPr>
        <w:t>G</w:t>
      </w:r>
      <w:r w:rsidR="004F566D" w:rsidRPr="000074F9">
        <w:rPr>
          <w:rFonts w:cstheme="minorHAnsi"/>
          <w:szCs w:val="22"/>
        </w:rPr>
        <w:t>as</w:t>
      </w:r>
      <w:proofErr w:type="spellEnd"/>
      <w:r w:rsidR="00237A4A" w:rsidRPr="000074F9">
        <w:rPr>
          <w:rFonts w:cstheme="minorHAnsi"/>
          <w:szCs w:val="22"/>
        </w:rPr>
        <w:t>”</w:t>
      </w:r>
      <w:r w:rsidR="00BC293E" w:rsidRPr="000074F9">
        <w:rPr>
          <w:rFonts w:cstheme="minorHAnsi"/>
          <w:szCs w:val="22"/>
        </w:rPr>
        <w:t xml:space="preserve"> </w:t>
      </w:r>
      <w:r w:rsidR="00BB1677" w:rsidRPr="000074F9">
        <w:rPr>
          <w:rFonts w:cstheme="minorHAnsi"/>
          <w:szCs w:val="22"/>
        </w:rPr>
        <w:t xml:space="preserve">(the </w:t>
      </w:r>
      <w:r w:rsidR="00CC0D42" w:rsidRPr="000074F9">
        <w:rPr>
          <w:rFonts w:cstheme="minorHAnsi"/>
          <w:szCs w:val="22"/>
        </w:rPr>
        <w:t>“</w:t>
      </w:r>
      <w:r w:rsidR="007F7F91" w:rsidRPr="000074F9">
        <w:rPr>
          <w:rFonts w:cstheme="minorHAnsi"/>
          <w:b/>
          <w:szCs w:val="22"/>
        </w:rPr>
        <w:t>Issuer</w:t>
      </w:r>
      <w:r w:rsidR="00CC0D42" w:rsidRPr="000074F9">
        <w:rPr>
          <w:rFonts w:cstheme="minorHAnsi"/>
          <w:szCs w:val="22"/>
        </w:rPr>
        <w:t>”</w:t>
      </w:r>
      <w:r w:rsidR="00BB1677" w:rsidRPr="000074F9">
        <w:rPr>
          <w:rFonts w:cstheme="minorHAnsi"/>
          <w:szCs w:val="22"/>
        </w:rPr>
        <w:t xml:space="preserve">) </w:t>
      </w:r>
      <w:r w:rsidR="00237A4A" w:rsidRPr="000074F9">
        <w:rPr>
          <w:rFonts w:cstheme="minorHAnsi"/>
          <w:szCs w:val="22"/>
        </w:rPr>
        <w:t xml:space="preserve">and </w:t>
      </w:r>
      <w:proofErr w:type="spellStart"/>
      <w:r w:rsidR="004F566D" w:rsidRPr="000074F9">
        <w:rPr>
          <w:rFonts w:cstheme="minorHAnsi"/>
          <w:szCs w:val="22"/>
        </w:rPr>
        <w:t>KazMunaiGaz</w:t>
      </w:r>
      <w:proofErr w:type="spellEnd"/>
      <w:r w:rsidR="00237A4A" w:rsidRPr="000074F9">
        <w:rPr>
          <w:rFonts w:cstheme="minorHAnsi"/>
          <w:szCs w:val="22"/>
        </w:rPr>
        <w:t xml:space="preserve"> </w:t>
      </w:r>
      <w:r w:rsidR="004F566D" w:rsidRPr="000074F9">
        <w:rPr>
          <w:rFonts w:cstheme="minorHAnsi"/>
          <w:szCs w:val="22"/>
        </w:rPr>
        <w:t>Finance Sub B.V.</w:t>
      </w:r>
      <w:r w:rsidR="00237A4A" w:rsidRPr="000074F9">
        <w:rPr>
          <w:rFonts w:cstheme="minorHAnsi"/>
          <w:szCs w:val="22"/>
        </w:rPr>
        <w:t xml:space="preserve"> (“</w:t>
      </w:r>
      <w:r w:rsidR="00237A4A" w:rsidRPr="000074F9">
        <w:rPr>
          <w:rFonts w:cstheme="minorHAnsi"/>
          <w:b/>
          <w:szCs w:val="22"/>
        </w:rPr>
        <w:t>KMG Finance</w:t>
      </w:r>
      <w:r w:rsidR="00237A4A" w:rsidRPr="000074F9">
        <w:rPr>
          <w:rFonts w:cstheme="minorHAnsi"/>
          <w:szCs w:val="22"/>
        </w:rPr>
        <w:t>”</w:t>
      </w:r>
      <w:r w:rsidR="009551F9" w:rsidRPr="000074F9">
        <w:rPr>
          <w:rFonts w:cstheme="minorHAnsi"/>
          <w:szCs w:val="22"/>
        </w:rPr>
        <w:t xml:space="preserve"> and, together with the Issuer, the “</w:t>
      </w:r>
      <w:r w:rsidR="009551F9" w:rsidRPr="000074F9">
        <w:rPr>
          <w:rFonts w:cstheme="minorHAnsi"/>
          <w:b/>
          <w:bCs/>
          <w:szCs w:val="22"/>
        </w:rPr>
        <w:t>Offerors</w:t>
      </w:r>
      <w:r w:rsidR="009551F9" w:rsidRPr="000074F9">
        <w:rPr>
          <w:rFonts w:cstheme="minorHAnsi"/>
          <w:szCs w:val="22"/>
        </w:rPr>
        <w:t>”</w:t>
      </w:r>
      <w:r w:rsidR="00237A4A" w:rsidRPr="000074F9">
        <w:rPr>
          <w:rFonts w:cstheme="minorHAnsi"/>
          <w:szCs w:val="22"/>
        </w:rPr>
        <w:t xml:space="preserve">) </w:t>
      </w:r>
      <w:r w:rsidRPr="000074F9">
        <w:rPr>
          <w:rFonts w:cstheme="minorHAnsi"/>
          <w:szCs w:val="22"/>
        </w:rPr>
        <w:t xml:space="preserve">launched an invitation to </w:t>
      </w:r>
      <w:r w:rsidR="0082663A">
        <w:rPr>
          <w:rFonts w:cstheme="minorHAnsi"/>
          <w:szCs w:val="22"/>
        </w:rPr>
        <w:t>each</w:t>
      </w:r>
      <w:r w:rsidR="0082663A" w:rsidRPr="000074F9">
        <w:rPr>
          <w:rFonts w:cstheme="minorHAnsi"/>
          <w:szCs w:val="22"/>
        </w:rPr>
        <w:t xml:space="preserve"> </w:t>
      </w:r>
      <w:r w:rsidRPr="000074F9">
        <w:rPr>
          <w:rFonts w:cstheme="minorHAnsi"/>
          <w:szCs w:val="22"/>
        </w:rPr>
        <w:t xml:space="preserve">holder </w:t>
      </w:r>
      <w:r w:rsidR="00FA4031" w:rsidRPr="000074F9">
        <w:rPr>
          <w:rFonts w:cstheme="minorHAnsi"/>
          <w:szCs w:val="22"/>
        </w:rPr>
        <w:t xml:space="preserve">(the </w:t>
      </w:r>
      <w:r w:rsidR="00CC0D42" w:rsidRPr="000074F9">
        <w:rPr>
          <w:rFonts w:cstheme="minorHAnsi"/>
          <w:szCs w:val="22"/>
        </w:rPr>
        <w:t>“</w:t>
      </w:r>
      <w:r w:rsidR="00FA4031" w:rsidRPr="000074F9">
        <w:rPr>
          <w:rFonts w:cstheme="minorHAnsi"/>
          <w:b/>
          <w:szCs w:val="22"/>
        </w:rPr>
        <w:t>Holders</w:t>
      </w:r>
      <w:r w:rsidR="00CC0D42" w:rsidRPr="000074F9">
        <w:rPr>
          <w:rFonts w:cstheme="minorHAnsi"/>
          <w:szCs w:val="22"/>
        </w:rPr>
        <w:t>”</w:t>
      </w:r>
      <w:r w:rsidR="00FA4031" w:rsidRPr="000074F9">
        <w:rPr>
          <w:rFonts w:cstheme="minorHAnsi"/>
          <w:szCs w:val="22"/>
        </w:rPr>
        <w:t>)</w:t>
      </w:r>
      <w:r w:rsidR="001E0F21" w:rsidRPr="000074F9">
        <w:rPr>
          <w:rFonts w:cstheme="minorHAnsi"/>
          <w:szCs w:val="22"/>
        </w:rPr>
        <w:t xml:space="preserve"> </w:t>
      </w:r>
      <w:r w:rsidR="00BB1677" w:rsidRPr="000074F9">
        <w:rPr>
          <w:rFonts w:cstheme="minorHAnsi"/>
          <w:szCs w:val="22"/>
        </w:rPr>
        <w:t xml:space="preserve">(subject to </w:t>
      </w:r>
      <w:r w:rsidR="00D91C21" w:rsidRPr="000074F9">
        <w:rPr>
          <w:rFonts w:cstheme="minorHAnsi"/>
          <w:szCs w:val="22"/>
        </w:rPr>
        <w:t xml:space="preserve">certain </w:t>
      </w:r>
      <w:r w:rsidR="00BB1677" w:rsidRPr="000074F9">
        <w:rPr>
          <w:rFonts w:cstheme="minorHAnsi"/>
          <w:szCs w:val="22"/>
        </w:rPr>
        <w:t>offer</w:t>
      </w:r>
      <w:r w:rsidR="00D91C21" w:rsidRPr="000074F9">
        <w:rPr>
          <w:rFonts w:cstheme="minorHAnsi"/>
          <w:szCs w:val="22"/>
        </w:rPr>
        <w:t xml:space="preserve"> and distribution</w:t>
      </w:r>
      <w:r w:rsidR="00BB1677" w:rsidRPr="000074F9">
        <w:rPr>
          <w:rFonts w:cstheme="minorHAnsi"/>
          <w:szCs w:val="22"/>
        </w:rPr>
        <w:t xml:space="preserve"> restrictions)</w:t>
      </w:r>
      <w:r w:rsidR="00F23CF1" w:rsidRPr="000074F9">
        <w:rPr>
          <w:rFonts w:cstheme="minorHAnsi"/>
          <w:szCs w:val="22"/>
        </w:rPr>
        <w:t xml:space="preserve"> </w:t>
      </w:r>
      <w:r w:rsidR="00D666AF" w:rsidRPr="000074F9">
        <w:rPr>
          <w:rFonts w:cstheme="minorHAnsi"/>
          <w:szCs w:val="22"/>
        </w:rPr>
        <w:t xml:space="preserve">of </w:t>
      </w:r>
      <w:r w:rsidR="00F845CE" w:rsidRPr="000074F9">
        <w:rPr>
          <w:rFonts w:cstheme="minorHAnsi"/>
          <w:szCs w:val="22"/>
        </w:rPr>
        <w:t>the Issuer’s U.S.$1,000,000,000 4.750% Notes due 2027 (the “</w:t>
      </w:r>
      <w:r w:rsidR="00F845CE" w:rsidRPr="000074F9">
        <w:rPr>
          <w:rFonts w:cstheme="minorHAnsi"/>
          <w:b/>
          <w:bCs/>
          <w:szCs w:val="22"/>
        </w:rPr>
        <w:t>Notes</w:t>
      </w:r>
      <w:r w:rsidR="00F845CE" w:rsidRPr="000074F9">
        <w:rPr>
          <w:rFonts w:cstheme="minorHAnsi"/>
          <w:szCs w:val="22"/>
        </w:rPr>
        <w:t>”)</w:t>
      </w:r>
      <w:r w:rsidR="00D666AF" w:rsidRPr="000074F9">
        <w:rPr>
          <w:rFonts w:cstheme="minorHAnsi"/>
          <w:szCs w:val="22"/>
        </w:rPr>
        <w:t xml:space="preserve"> </w:t>
      </w:r>
      <w:r w:rsidRPr="000074F9">
        <w:rPr>
          <w:rFonts w:cstheme="minorHAnsi"/>
          <w:szCs w:val="22"/>
        </w:rPr>
        <w:t xml:space="preserve">to tender </w:t>
      </w:r>
      <w:proofErr w:type="gramStart"/>
      <w:r w:rsidRPr="000074F9">
        <w:rPr>
          <w:rFonts w:cstheme="minorHAnsi"/>
          <w:szCs w:val="22"/>
        </w:rPr>
        <w:t>any and all</w:t>
      </w:r>
      <w:proofErr w:type="gramEnd"/>
      <w:r w:rsidR="00605519" w:rsidRPr="000074F9">
        <w:rPr>
          <w:rFonts w:cstheme="minorHAnsi"/>
          <w:szCs w:val="22"/>
        </w:rPr>
        <w:t xml:space="preserve"> of such Notes for cash </w:t>
      </w:r>
      <w:r w:rsidR="007B5545" w:rsidRPr="000074F9">
        <w:rPr>
          <w:rFonts w:cstheme="minorHAnsi"/>
          <w:szCs w:val="22"/>
        </w:rPr>
        <w:t xml:space="preserve">(the </w:t>
      </w:r>
      <w:r w:rsidR="00CC0D42" w:rsidRPr="000074F9">
        <w:rPr>
          <w:rFonts w:cstheme="minorHAnsi"/>
          <w:szCs w:val="22"/>
        </w:rPr>
        <w:t>“</w:t>
      </w:r>
      <w:r w:rsidR="007B5545" w:rsidRPr="000074F9">
        <w:rPr>
          <w:rFonts w:cstheme="minorHAnsi"/>
          <w:b/>
          <w:szCs w:val="22"/>
        </w:rPr>
        <w:t>Tender Offer</w:t>
      </w:r>
      <w:r w:rsidR="00CC0D42" w:rsidRPr="000074F9">
        <w:rPr>
          <w:rFonts w:cstheme="minorHAnsi"/>
          <w:szCs w:val="22"/>
        </w:rPr>
        <w:t>”</w:t>
      </w:r>
      <w:r w:rsidR="007B5545" w:rsidRPr="000074F9">
        <w:rPr>
          <w:rFonts w:cstheme="minorHAnsi"/>
          <w:szCs w:val="22"/>
        </w:rPr>
        <w:t>)</w:t>
      </w:r>
      <w:r w:rsidR="0033488F" w:rsidRPr="000074F9">
        <w:rPr>
          <w:rFonts w:cstheme="minorHAnsi"/>
          <w:szCs w:val="22"/>
        </w:rPr>
        <w:t>.</w:t>
      </w:r>
      <w:r w:rsidR="007B5545" w:rsidRPr="000074F9">
        <w:rPr>
          <w:rFonts w:cstheme="minorHAnsi"/>
          <w:szCs w:val="22"/>
        </w:rPr>
        <w:t xml:space="preserve"> </w:t>
      </w:r>
    </w:p>
    <w:p w14:paraId="60321066" w14:textId="767B8050" w:rsidR="00961ED1" w:rsidRPr="000074F9" w:rsidRDefault="00237A4A" w:rsidP="009E1FE2">
      <w:pPr>
        <w:pStyle w:val="BodyText"/>
        <w:spacing w:after="120"/>
        <w:jc w:val="both"/>
        <w:rPr>
          <w:rFonts w:cstheme="minorHAnsi"/>
          <w:color w:val="auto"/>
          <w:szCs w:val="22"/>
        </w:rPr>
      </w:pPr>
      <w:r w:rsidRPr="000074F9">
        <w:rPr>
          <w:rFonts w:cstheme="minorHAnsi"/>
          <w:szCs w:val="22"/>
        </w:rPr>
        <w:t xml:space="preserve">The </w:t>
      </w:r>
      <w:r w:rsidR="001279CD" w:rsidRPr="000074F9">
        <w:rPr>
          <w:rFonts w:cstheme="minorHAnsi"/>
          <w:szCs w:val="22"/>
        </w:rPr>
        <w:t xml:space="preserve">Tender </w:t>
      </w:r>
      <w:r w:rsidRPr="000074F9">
        <w:rPr>
          <w:rFonts w:cstheme="minorHAnsi"/>
          <w:szCs w:val="22"/>
        </w:rPr>
        <w:t xml:space="preserve">Offer </w:t>
      </w:r>
      <w:r w:rsidR="00055E3F">
        <w:rPr>
          <w:rFonts w:cstheme="minorHAnsi"/>
          <w:szCs w:val="22"/>
        </w:rPr>
        <w:t>was</w:t>
      </w:r>
      <w:r w:rsidR="001279CD" w:rsidRPr="000074F9">
        <w:rPr>
          <w:rFonts w:cstheme="minorHAnsi"/>
          <w:szCs w:val="22"/>
        </w:rPr>
        <w:t xml:space="preserve"> </w:t>
      </w:r>
      <w:r w:rsidRPr="000074F9">
        <w:rPr>
          <w:rFonts w:cstheme="minorHAnsi"/>
          <w:szCs w:val="22"/>
        </w:rPr>
        <w:t>made</w:t>
      </w:r>
      <w:r w:rsidR="00D666AF" w:rsidRPr="000074F9">
        <w:rPr>
          <w:rFonts w:cstheme="minorHAnsi"/>
          <w:szCs w:val="22"/>
        </w:rPr>
        <w:t xml:space="preserve"> on the terms and subject to the conditions set forth in the </w:t>
      </w:r>
      <w:r w:rsidR="006008DD" w:rsidRPr="000074F9">
        <w:rPr>
          <w:rFonts w:cstheme="minorHAnsi"/>
          <w:szCs w:val="22"/>
        </w:rPr>
        <w:t>offer to purchase</w:t>
      </w:r>
      <w:r w:rsidR="00D666AF" w:rsidRPr="000074F9">
        <w:rPr>
          <w:rFonts w:cstheme="minorHAnsi"/>
          <w:szCs w:val="22"/>
        </w:rPr>
        <w:t xml:space="preserve"> dated </w:t>
      </w:r>
      <w:r w:rsidR="00650FDA" w:rsidRPr="000074F9">
        <w:rPr>
          <w:rFonts w:ascii="Times New Roman" w:hAnsi="Times New Roman" w:cs="Times New Roman"/>
          <w:szCs w:val="22"/>
        </w:rPr>
        <w:t>3</w:t>
      </w:r>
      <w:r w:rsidR="00E344C1" w:rsidRPr="000074F9">
        <w:rPr>
          <w:rFonts w:ascii="Times New Roman" w:hAnsi="Times New Roman" w:cs="Times New Roman"/>
          <w:szCs w:val="22"/>
        </w:rPr>
        <w:t xml:space="preserve"> September</w:t>
      </w:r>
      <w:r w:rsidR="001E465C" w:rsidRPr="000074F9">
        <w:rPr>
          <w:rFonts w:ascii="Times New Roman" w:hAnsi="Times New Roman" w:cs="Times New Roman"/>
          <w:szCs w:val="22"/>
        </w:rPr>
        <w:t xml:space="preserve"> 202</w:t>
      </w:r>
      <w:r w:rsidR="001141C5" w:rsidRPr="000074F9">
        <w:rPr>
          <w:rFonts w:ascii="Times New Roman" w:hAnsi="Times New Roman" w:cs="Times New Roman"/>
          <w:szCs w:val="22"/>
        </w:rPr>
        <w:t>4</w:t>
      </w:r>
      <w:r w:rsidR="00D666AF" w:rsidRPr="000074F9">
        <w:rPr>
          <w:rFonts w:cstheme="minorHAnsi"/>
          <w:szCs w:val="22"/>
        </w:rPr>
        <w:t xml:space="preserve"> (the </w:t>
      </w:r>
      <w:r w:rsidR="00CC0D42" w:rsidRPr="000074F9">
        <w:rPr>
          <w:rFonts w:cstheme="minorHAnsi"/>
          <w:szCs w:val="22"/>
        </w:rPr>
        <w:t>“</w:t>
      </w:r>
      <w:r w:rsidR="006008DD" w:rsidRPr="000074F9">
        <w:rPr>
          <w:rFonts w:cstheme="minorHAnsi"/>
          <w:b/>
          <w:szCs w:val="22"/>
        </w:rPr>
        <w:t>Offer to Purchase</w:t>
      </w:r>
      <w:r w:rsidR="00CC0D42" w:rsidRPr="000074F9">
        <w:rPr>
          <w:rFonts w:cstheme="minorHAnsi"/>
          <w:szCs w:val="22"/>
        </w:rPr>
        <w:t>”</w:t>
      </w:r>
      <w:r w:rsidR="00D666AF" w:rsidRPr="000074F9">
        <w:rPr>
          <w:rFonts w:cstheme="minorHAnsi"/>
          <w:szCs w:val="22"/>
        </w:rPr>
        <w:t>).</w:t>
      </w:r>
      <w:r w:rsidR="00BF0283" w:rsidRPr="000074F9">
        <w:rPr>
          <w:rFonts w:cstheme="minorHAnsi"/>
          <w:szCs w:val="22"/>
        </w:rPr>
        <w:t xml:space="preserve"> </w:t>
      </w:r>
      <w:r w:rsidR="00961ED1" w:rsidRPr="000074F9">
        <w:rPr>
          <w:rFonts w:cstheme="minorHAnsi"/>
          <w:color w:val="auto"/>
          <w:szCs w:val="22"/>
        </w:rPr>
        <w:t>Capitalised terms used in this announcement but not defined herein have the meaning given to them in the Offer to Purchase.</w:t>
      </w:r>
    </w:p>
    <w:p w14:paraId="11B1BC2E" w14:textId="498AFD8F" w:rsidR="009155BE" w:rsidRPr="00AA61FF" w:rsidRDefault="009155BE" w:rsidP="009E1FE2">
      <w:pPr>
        <w:pStyle w:val="BodyText"/>
        <w:spacing w:after="120"/>
        <w:jc w:val="both"/>
        <w:rPr>
          <w:rFonts w:cstheme="minorHAnsi"/>
          <w:color w:val="auto"/>
          <w:szCs w:val="22"/>
        </w:rPr>
      </w:pPr>
      <w:r>
        <w:rPr>
          <w:rFonts w:cstheme="minorHAnsi"/>
          <w:color w:val="auto"/>
          <w:szCs w:val="22"/>
        </w:rPr>
        <w:t xml:space="preserve">The following table sets forth details of the Tender Offer: </w:t>
      </w:r>
    </w:p>
    <w:tbl>
      <w:tblPr>
        <w:tblStyle w:val="TableGrid"/>
        <w:tblW w:w="5340" w:type="pct"/>
        <w:tblInd w:w="-284" w:type="dxa"/>
        <w:tblBorders>
          <w:top w:val="nil"/>
          <w:left w:val="nil"/>
          <w:bottom w:val="nil"/>
          <w:right w:val="nil"/>
          <w:insideH w:val="nil"/>
          <w:insideV w:val="nil"/>
        </w:tblBorders>
        <w:tblLayout w:type="fixed"/>
        <w:tblCellMar>
          <w:left w:w="115" w:type="dxa"/>
          <w:right w:w="115" w:type="dxa"/>
        </w:tblCellMar>
        <w:tblLook w:val="04A0" w:firstRow="1" w:lastRow="0" w:firstColumn="1" w:lastColumn="0" w:noHBand="0" w:noVBand="1"/>
      </w:tblPr>
      <w:tblGrid>
        <w:gridCol w:w="1560"/>
        <w:gridCol w:w="2407"/>
        <w:gridCol w:w="1953"/>
        <w:gridCol w:w="1816"/>
        <w:gridCol w:w="1905"/>
      </w:tblGrid>
      <w:tr w:rsidR="00391175" w:rsidRPr="00A118E8" w14:paraId="56332A2F" w14:textId="62789661" w:rsidTr="00741844">
        <w:trPr>
          <w:trHeight w:val="640"/>
          <w:tblHeader/>
        </w:trPr>
        <w:tc>
          <w:tcPr>
            <w:tcW w:w="1560" w:type="dxa"/>
            <w:tcBorders>
              <w:bottom w:val="single" w:sz="4" w:space="0" w:color="auto"/>
            </w:tcBorders>
            <w:vAlign w:val="bottom"/>
          </w:tcPr>
          <w:p w14:paraId="446BA931" w14:textId="77777777" w:rsidR="00391175" w:rsidRPr="00A118E8" w:rsidRDefault="00391175" w:rsidP="00AA61FF">
            <w:pPr>
              <w:pStyle w:val="wText"/>
              <w:keepNext/>
              <w:spacing w:after="0"/>
              <w:jc w:val="left"/>
              <w:rPr>
                <w:sz w:val="18"/>
                <w:szCs w:val="18"/>
              </w:rPr>
            </w:pPr>
            <w:r w:rsidRPr="00A118E8">
              <w:rPr>
                <w:b/>
                <w:sz w:val="18"/>
                <w:szCs w:val="18"/>
              </w:rPr>
              <w:t>Description of the Notes</w:t>
            </w:r>
          </w:p>
        </w:tc>
        <w:tc>
          <w:tcPr>
            <w:tcW w:w="2407" w:type="dxa"/>
            <w:tcBorders>
              <w:bottom w:val="single" w:sz="4" w:space="0" w:color="auto"/>
            </w:tcBorders>
            <w:vAlign w:val="bottom"/>
          </w:tcPr>
          <w:p w14:paraId="714683FB" w14:textId="11891D1A" w:rsidR="00391175" w:rsidRPr="00A118E8" w:rsidRDefault="00391175" w:rsidP="00AA61FF">
            <w:pPr>
              <w:pStyle w:val="wText"/>
              <w:keepNext/>
              <w:spacing w:after="0"/>
              <w:jc w:val="left"/>
              <w:rPr>
                <w:sz w:val="18"/>
                <w:szCs w:val="18"/>
              </w:rPr>
            </w:pPr>
            <w:r w:rsidRPr="00A118E8">
              <w:rPr>
                <w:b/>
                <w:sz w:val="18"/>
                <w:szCs w:val="18"/>
              </w:rPr>
              <w:t>ISIN/ CUSIP</w:t>
            </w:r>
            <w:r w:rsidR="00836C2A" w:rsidRPr="00A118E8">
              <w:rPr>
                <w:b/>
                <w:sz w:val="18"/>
                <w:szCs w:val="18"/>
              </w:rPr>
              <w:t>/Common Code</w:t>
            </w:r>
          </w:p>
        </w:tc>
        <w:tc>
          <w:tcPr>
            <w:tcW w:w="1953" w:type="dxa"/>
            <w:tcBorders>
              <w:bottom w:val="single" w:sz="4" w:space="0" w:color="auto"/>
            </w:tcBorders>
            <w:vAlign w:val="bottom"/>
          </w:tcPr>
          <w:p w14:paraId="39422374" w14:textId="6A2B8254" w:rsidR="00391175" w:rsidRPr="00A118E8" w:rsidRDefault="00391175" w:rsidP="00AA61FF">
            <w:pPr>
              <w:pStyle w:val="wText"/>
              <w:keepNext/>
              <w:spacing w:after="0"/>
              <w:jc w:val="left"/>
              <w:rPr>
                <w:sz w:val="18"/>
                <w:szCs w:val="18"/>
              </w:rPr>
            </w:pPr>
            <w:r w:rsidRPr="00A118E8">
              <w:rPr>
                <w:b/>
                <w:sz w:val="18"/>
                <w:szCs w:val="18"/>
              </w:rPr>
              <w:t>Outstanding Principal Amount</w:t>
            </w:r>
            <w:r w:rsidR="00F73023">
              <w:rPr>
                <w:b/>
                <w:sz w:val="18"/>
                <w:szCs w:val="18"/>
              </w:rPr>
              <w:t xml:space="preserve"> </w:t>
            </w:r>
          </w:p>
        </w:tc>
        <w:tc>
          <w:tcPr>
            <w:tcW w:w="1816" w:type="dxa"/>
            <w:tcBorders>
              <w:bottom w:val="single" w:sz="4" w:space="0" w:color="auto"/>
            </w:tcBorders>
            <w:vAlign w:val="bottom"/>
          </w:tcPr>
          <w:p w14:paraId="3956E8F1" w14:textId="2E795604" w:rsidR="00391175" w:rsidRPr="00A118E8" w:rsidRDefault="00391175" w:rsidP="00AA61FF">
            <w:pPr>
              <w:pStyle w:val="wText"/>
              <w:keepNext/>
              <w:spacing w:after="0"/>
              <w:jc w:val="left"/>
              <w:rPr>
                <w:sz w:val="18"/>
                <w:szCs w:val="18"/>
              </w:rPr>
            </w:pPr>
            <w:r w:rsidRPr="00A118E8">
              <w:rPr>
                <w:b/>
                <w:sz w:val="20"/>
                <w:szCs w:val="28"/>
              </w:rPr>
              <w:t>Tender</w:t>
            </w:r>
            <w:r w:rsidRPr="00A118E8">
              <w:rPr>
                <w:spacing w:val="-5"/>
                <w:sz w:val="20"/>
                <w:szCs w:val="28"/>
              </w:rPr>
              <w:t xml:space="preserve"> </w:t>
            </w:r>
            <w:r w:rsidRPr="00A118E8">
              <w:rPr>
                <w:b/>
                <w:spacing w:val="-2"/>
                <w:sz w:val="20"/>
                <w:szCs w:val="28"/>
              </w:rPr>
              <w:t xml:space="preserve">Offer </w:t>
            </w:r>
            <w:proofErr w:type="gramStart"/>
            <w:r w:rsidRPr="00A118E8">
              <w:rPr>
                <w:b/>
                <w:spacing w:val="-2"/>
                <w:sz w:val="20"/>
                <w:szCs w:val="28"/>
              </w:rPr>
              <w:t>Consideration</w:t>
            </w:r>
            <w:r w:rsidRPr="00A118E8">
              <w:rPr>
                <w:b/>
                <w:spacing w:val="-2"/>
                <w:sz w:val="20"/>
                <w:szCs w:val="28"/>
                <w:vertAlign w:val="superscript"/>
              </w:rPr>
              <w:t>(</w:t>
            </w:r>
            <w:proofErr w:type="gramEnd"/>
            <w:r w:rsidRPr="00A118E8">
              <w:rPr>
                <w:b/>
                <w:spacing w:val="-2"/>
                <w:sz w:val="20"/>
                <w:szCs w:val="28"/>
                <w:vertAlign w:val="superscript"/>
              </w:rPr>
              <w:t>1)(2)</w:t>
            </w:r>
          </w:p>
        </w:tc>
        <w:tc>
          <w:tcPr>
            <w:tcW w:w="1905" w:type="dxa"/>
            <w:tcBorders>
              <w:bottom w:val="single" w:sz="4" w:space="0" w:color="auto"/>
            </w:tcBorders>
          </w:tcPr>
          <w:p w14:paraId="472DFCCD" w14:textId="56154CC5" w:rsidR="00391175" w:rsidRPr="00A118E8" w:rsidRDefault="00391175" w:rsidP="00AA61FF">
            <w:pPr>
              <w:pStyle w:val="wText"/>
              <w:keepNext/>
              <w:spacing w:after="0"/>
              <w:jc w:val="left"/>
              <w:rPr>
                <w:b/>
                <w:sz w:val="20"/>
                <w:szCs w:val="28"/>
              </w:rPr>
            </w:pPr>
            <w:r w:rsidRPr="00A118E8">
              <w:rPr>
                <w:b/>
                <w:sz w:val="20"/>
                <w:szCs w:val="28"/>
              </w:rPr>
              <w:t>Amount subject to the Tender Offer</w:t>
            </w:r>
          </w:p>
        </w:tc>
      </w:tr>
      <w:tr w:rsidR="00391175" w:rsidRPr="00A118E8" w14:paraId="7860135E" w14:textId="4A481E16" w:rsidTr="00741844">
        <w:trPr>
          <w:trHeight w:val="714"/>
        </w:trPr>
        <w:tc>
          <w:tcPr>
            <w:tcW w:w="1560" w:type="dxa"/>
            <w:tcBorders>
              <w:top w:val="single" w:sz="4" w:space="0" w:color="auto"/>
              <w:bottom w:val="nil"/>
            </w:tcBorders>
          </w:tcPr>
          <w:p w14:paraId="03E6359A" w14:textId="44C6E965" w:rsidR="00391175" w:rsidRPr="00A118E8" w:rsidRDefault="00827C26" w:rsidP="001E465C">
            <w:pPr>
              <w:pStyle w:val="wText"/>
              <w:jc w:val="left"/>
              <w:rPr>
                <w:sz w:val="18"/>
                <w:szCs w:val="18"/>
              </w:rPr>
            </w:pPr>
            <w:r w:rsidRPr="009C6B1B">
              <w:rPr>
                <w:rFonts w:cstheme="minorHAnsi"/>
                <w:sz w:val="18"/>
                <w:szCs w:val="18"/>
              </w:rPr>
              <w:t>U.S.$1,000,000,000 4.750% Notes due 2027</w:t>
            </w:r>
            <w:r>
              <w:rPr>
                <w:rFonts w:cstheme="minorHAnsi"/>
                <w:sz w:val="18"/>
                <w:szCs w:val="18"/>
              </w:rPr>
              <w:t xml:space="preserve"> issued by </w:t>
            </w:r>
            <w:r w:rsidRPr="009C6B1B">
              <w:rPr>
                <w:rFonts w:cstheme="minorHAnsi"/>
                <w:sz w:val="18"/>
                <w:szCs w:val="18"/>
              </w:rPr>
              <w:t>JSC NC “</w:t>
            </w:r>
            <w:proofErr w:type="spellStart"/>
            <w:r w:rsidRPr="009C6B1B">
              <w:rPr>
                <w:rFonts w:cstheme="minorHAnsi"/>
                <w:sz w:val="18"/>
                <w:szCs w:val="18"/>
              </w:rPr>
              <w:t>KazMunayGas</w:t>
            </w:r>
            <w:proofErr w:type="spellEnd"/>
            <w:r w:rsidRPr="009C6B1B">
              <w:rPr>
                <w:rFonts w:cstheme="minorHAnsi"/>
                <w:sz w:val="18"/>
                <w:szCs w:val="18"/>
              </w:rPr>
              <w:t>”</w:t>
            </w:r>
            <w:r w:rsidRPr="00190E5F">
              <w:rPr>
                <w:rFonts w:cstheme="minorHAnsi"/>
              </w:rPr>
              <w:t xml:space="preserve"> </w:t>
            </w:r>
          </w:p>
        </w:tc>
        <w:tc>
          <w:tcPr>
            <w:tcW w:w="2407" w:type="dxa"/>
            <w:tcBorders>
              <w:top w:val="single" w:sz="4" w:space="0" w:color="auto"/>
              <w:bottom w:val="nil"/>
            </w:tcBorders>
          </w:tcPr>
          <w:p w14:paraId="495E35EA" w14:textId="427E1499" w:rsidR="00391175" w:rsidRPr="00A118E8" w:rsidRDefault="00391175" w:rsidP="001E465C">
            <w:pPr>
              <w:pStyle w:val="wText"/>
              <w:spacing w:before="0" w:after="0"/>
              <w:jc w:val="left"/>
              <w:rPr>
                <w:sz w:val="18"/>
                <w:szCs w:val="18"/>
              </w:rPr>
            </w:pPr>
            <w:r w:rsidRPr="00A118E8">
              <w:rPr>
                <w:sz w:val="18"/>
                <w:szCs w:val="18"/>
              </w:rPr>
              <w:t>Regulation S ISIN: XS1595713782</w:t>
            </w:r>
            <w:r w:rsidRPr="00A118E8">
              <w:rPr>
                <w:sz w:val="18"/>
                <w:szCs w:val="18"/>
              </w:rPr>
              <w:br/>
              <w:t xml:space="preserve">Regulation S Common Code: </w:t>
            </w:r>
            <w:bookmarkStart w:id="1" w:name="_Hlk175757733"/>
            <w:r w:rsidRPr="00A118E8">
              <w:rPr>
                <w:sz w:val="18"/>
                <w:szCs w:val="18"/>
              </w:rPr>
              <w:t>159571378</w:t>
            </w:r>
            <w:bookmarkEnd w:id="1"/>
            <w:r w:rsidRPr="00A118E8">
              <w:rPr>
                <w:sz w:val="18"/>
                <w:szCs w:val="18"/>
              </w:rPr>
              <w:br/>
              <w:t>Rule 144A ISIN: US48667QAN51</w:t>
            </w:r>
            <w:r w:rsidRPr="00A118E8">
              <w:rPr>
                <w:sz w:val="18"/>
                <w:szCs w:val="18"/>
              </w:rPr>
              <w:br/>
              <w:t>Rule 144A CUSIP: 48667QAN5</w:t>
            </w:r>
            <w:r w:rsidRPr="00A118E8">
              <w:rPr>
                <w:sz w:val="18"/>
                <w:szCs w:val="18"/>
              </w:rPr>
              <w:br/>
              <w:t>Rule 144A Common Code: 159943038</w:t>
            </w:r>
          </w:p>
        </w:tc>
        <w:tc>
          <w:tcPr>
            <w:tcW w:w="1953" w:type="dxa"/>
            <w:tcBorders>
              <w:top w:val="single" w:sz="4" w:space="0" w:color="auto"/>
              <w:bottom w:val="nil"/>
            </w:tcBorders>
          </w:tcPr>
          <w:p w14:paraId="3E471E0F" w14:textId="6F3A5165" w:rsidR="00391175" w:rsidRPr="00A118E8" w:rsidRDefault="00391175" w:rsidP="001E465C">
            <w:pPr>
              <w:pStyle w:val="wText"/>
              <w:jc w:val="left"/>
              <w:rPr>
                <w:sz w:val="18"/>
                <w:szCs w:val="18"/>
              </w:rPr>
            </w:pPr>
            <w:r w:rsidRPr="00A118E8">
              <w:rPr>
                <w:sz w:val="18"/>
                <w:szCs w:val="18"/>
              </w:rPr>
              <w:t>U.S.$1,000,000,000</w:t>
            </w:r>
          </w:p>
        </w:tc>
        <w:tc>
          <w:tcPr>
            <w:tcW w:w="1816" w:type="dxa"/>
            <w:tcBorders>
              <w:top w:val="single" w:sz="4" w:space="0" w:color="auto"/>
              <w:bottom w:val="nil"/>
            </w:tcBorders>
          </w:tcPr>
          <w:p w14:paraId="49590D4D" w14:textId="5E6DC681" w:rsidR="00391175" w:rsidRPr="00A118E8" w:rsidRDefault="00391175" w:rsidP="00266846">
            <w:pPr>
              <w:pStyle w:val="wText"/>
              <w:jc w:val="left"/>
              <w:rPr>
                <w:sz w:val="18"/>
                <w:szCs w:val="18"/>
              </w:rPr>
            </w:pPr>
            <w:r w:rsidRPr="00A118E8">
              <w:rPr>
                <w:sz w:val="18"/>
                <w:szCs w:val="18"/>
              </w:rPr>
              <w:t>U.S.$</w:t>
            </w:r>
            <w:r w:rsidR="00363EE5">
              <w:rPr>
                <w:sz w:val="18"/>
                <w:szCs w:val="18"/>
              </w:rPr>
              <w:t>1,000</w:t>
            </w:r>
          </w:p>
        </w:tc>
        <w:tc>
          <w:tcPr>
            <w:tcW w:w="1905" w:type="dxa"/>
            <w:tcBorders>
              <w:top w:val="single" w:sz="4" w:space="0" w:color="auto"/>
              <w:bottom w:val="nil"/>
            </w:tcBorders>
          </w:tcPr>
          <w:p w14:paraId="4BB7151F" w14:textId="43B8BFCC" w:rsidR="00391175" w:rsidRPr="00A118E8" w:rsidRDefault="00391175" w:rsidP="00266846">
            <w:pPr>
              <w:pStyle w:val="wText"/>
              <w:jc w:val="left"/>
              <w:rPr>
                <w:sz w:val="18"/>
                <w:szCs w:val="18"/>
              </w:rPr>
            </w:pPr>
            <w:proofErr w:type="gramStart"/>
            <w:r w:rsidRPr="00A118E8">
              <w:rPr>
                <w:sz w:val="18"/>
                <w:szCs w:val="18"/>
              </w:rPr>
              <w:t>Any and all</w:t>
            </w:r>
            <w:proofErr w:type="gramEnd"/>
          </w:p>
        </w:tc>
      </w:tr>
    </w:tbl>
    <w:p w14:paraId="218DB399" w14:textId="77777777" w:rsidR="00391175" w:rsidRPr="00A118E8" w:rsidRDefault="00391175" w:rsidP="00237A4A">
      <w:pPr>
        <w:pStyle w:val="wTableFN6"/>
        <w:ind w:left="0" w:firstLine="0"/>
        <w:rPr>
          <w:sz w:val="16"/>
          <w:szCs w:val="28"/>
        </w:rPr>
      </w:pPr>
      <w:r w:rsidRPr="00A118E8">
        <w:rPr>
          <w:sz w:val="16"/>
          <w:szCs w:val="28"/>
        </w:rPr>
        <w:t>__________________________________</w:t>
      </w:r>
    </w:p>
    <w:p w14:paraId="7F319E96" w14:textId="0F4434AB" w:rsidR="00391175" w:rsidRPr="00A118E8" w:rsidRDefault="00391175" w:rsidP="00391175">
      <w:pPr>
        <w:pStyle w:val="wTableFN6"/>
        <w:rPr>
          <w:spacing w:val="-4"/>
          <w:sz w:val="18"/>
          <w:szCs w:val="28"/>
        </w:rPr>
      </w:pPr>
      <w:r w:rsidRPr="00A118E8">
        <w:rPr>
          <w:sz w:val="18"/>
          <w:szCs w:val="28"/>
        </w:rPr>
        <w:t>(1)</w:t>
      </w:r>
      <w:r w:rsidRPr="00A118E8">
        <w:rPr>
          <w:sz w:val="18"/>
          <w:szCs w:val="28"/>
        </w:rPr>
        <w:tab/>
        <w:t>Excludes</w:t>
      </w:r>
      <w:r w:rsidRPr="00A118E8">
        <w:rPr>
          <w:spacing w:val="-4"/>
          <w:sz w:val="18"/>
          <w:szCs w:val="28"/>
        </w:rPr>
        <w:t xml:space="preserve"> </w:t>
      </w:r>
      <w:r w:rsidRPr="00A118E8">
        <w:rPr>
          <w:sz w:val="18"/>
          <w:szCs w:val="28"/>
        </w:rPr>
        <w:t>Accrued</w:t>
      </w:r>
      <w:r w:rsidRPr="00A118E8">
        <w:rPr>
          <w:spacing w:val="-2"/>
          <w:sz w:val="18"/>
          <w:szCs w:val="28"/>
        </w:rPr>
        <w:t xml:space="preserve"> </w:t>
      </w:r>
      <w:r w:rsidRPr="00A118E8">
        <w:rPr>
          <w:sz w:val="18"/>
          <w:szCs w:val="28"/>
        </w:rPr>
        <w:t>Interest,</w:t>
      </w:r>
      <w:r w:rsidRPr="00A118E8">
        <w:rPr>
          <w:spacing w:val="-3"/>
          <w:sz w:val="18"/>
          <w:szCs w:val="28"/>
        </w:rPr>
        <w:t xml:space="preserve"> </w:t>
      </w:r>
      <w:r w:rsidR="00B10897" w:rsidRPr="00A118E8">
        <w:rPr>
          <w:spacing w:val="-3"/>
          <w:sz w:val="18"/>
          <w:szCs w:val="28"/>
        </w:rPr>
        <w:t xml:space="preserve">up to the Tender Offer Settlement Date, </w:t>
      </w:r>
      <w:r w:rsidRPr="00A118E8">
        <w:rPr>
          <w:sz w:val="18"/>
          <w:szCs w:val="28"/>
        </w:rPr>
        <w:t>which</w:t>
      </w:r>
      <w:r w:rsidRPr="00A118E8">
        <w:rPr>
          <w:spacing w:val="-3"/>
          <w:sz w:val="18"/>
          <w:szCs w:val="28"/>
        </w:rPr>
        <w:t xml:space="preserve"> </w:t>
      </w:r>
      <w:r w:rsidRPr="00A118E8">
        <w:rPr>
          <w:sz w:val="18"/>
          <w:szCs w:val="28"/>
        </w:rPr>
        <w:t>will</w:t>
      </w:r>
      <w:r w:rsidRPr="00A118E8">
        <w:rPr>
          <w:spacing w:val="-2"/>
          <w:sz w:val="18"/>
          <w:szCs w:val="28"/>
        </w:rPr>
        <w:t xml:space="preserve"> </w:t>
      </w:r>
      <w:r w:rsidRPr="00A118E8">
        <w:rPr>
          <w:sz w:val="18"/>
          <w:szCs w:val="28"/>
        </w:rPr>
        <w:t>also</w:t>
      </w:r>
      <w:r w:rsidRPr="00A118E8">
        <w:rPr>
          <w:spacing w:val="-2"/>
          <w:sz w:val="18"/>
          <w:szCs w:val="28"/>
        </w:rPr>
        <w:t xml:space="preserve"> </w:t>
      </w:r>
      <w:r w:rsidRPr="00A118E8">
        <w:rPr>
          <w:sz w:val="18"/>
          <w:szCs w:val="28"/>
        </w:rPr>
        <w:t>be</w:t>
      </w:r>
      <w:r w:rsidRPr="00A118E8">
        <w:rPr>
          <w:spacing w:val="-3"/>
          <w:sz w:val="18"/>
          <w:szCs w:val="28"/>
        </w:rPr>
        <w:t xml:space="preserve"> </w:t>
      </w:r>
      <w:r w:rsidRPr="00A118E8">
        <w:rPr>
          <w:spacing w:val="-4"/>
          <w:sz w:val="18"/>
          <w:szCs w:val="28"/>
        </w:rPr>
        <w:t>paid.</w:t>
      </w:r>
    </w:p>
    <w:p w14:paraId="16ED1EE8" w14:textId="613D2AA5" w:rsidR="00836C2A" w:rsidRDefault="00391175" w:rsidP="00A118E8">
      <w:pPr>
        <w:pStyle w:val="wTableFN6"/>
        <w:rPr>
          <w:sz w:val="18"/>
          <w:szCs w:val="28"/>
        </w:rPr>
      </w:pPr>
      <w:r w:rsidRPr="00A118E8">
        <w:rPr>
          <w:sz w:val="18"/>
          <w:szCs w:val="28"/>
        </w:rPr>
        <w:t>(2)</w:t>
      </w:r>
      <w:r w:rsidRPr="00A118E8">
        <w:rPr>
          <w:sz w:val="18"/>
          <w:szCs w:val="28"/>
        </w:rPr>
        <w:tab/>
        <w:t>Per</w:t>
      </w:r>
      <w:r w:rsidRPr="00A118E8">
        <w:rPr>
          <w:spacing w:val="-6"/>
          <w:sz w:val="18"/>
          <w:szCs w:val="28"/>
        </w:rPr>
        <w:t xml:space="preserve"> </w:t>
      </w:r>
      <w:r w:rsidRPr="00A118E8">
        <w:rPr>
          <w:sz w:val="18"/>
          <w:szCs w:val="28"/>
        </w:rPr>
        <w:t>U.S.$1,000</w:t>
      </w:r>
      <w:r w:rsidRPr="00A118E8">
        <w:rPr>
          <w:spacing w:val="-4"/>
          <w:sz w:val="18"/>
          <w:szCs w:val="28"/>
        </w:rPr>
        <w:t xml:space="preserve"> in </w:t>
      </w:r>
      <w:r w:rsidRPr="00A118E8">
        <w:rPr>
          <w:sz w:val="18"/>
          <w:szCs w:val="28"/>
        </w:rPr>
        <w:t>principal</w:t>
      </w:r>
      <w:r w:rsidRPr="00A118E8">
        <w:rPr>
          <w:spacing w:val="-3"/>
          <w:sz w:val="18"/>
          <w:szCs w:val="28"/>
        </w:rPr>
        <w:t xml:space="preserve"> </w:t>
      </w:r>
      <w:r w:rsidRPr="00A118E8">
        <w:rPr>
          <w:sz w:val="18"/>
          <w:szCs w:val="28"/>
        </w:rPr>
        <w:t>amount</w:t>
      </w:r>
    </w:p>
    <w:p w14:paraId="7EC78BAF" w14:textId="77777777" w:rsidR="004244A8" w:rsidRPr="00A118E8" w:rsidRDefault="004244A8" w:rsidP="00A118E8">
      <w:pPr>
        <w:pStyle w:val="wTableFN6"/>
        <w:rPr>
          <w:rFonts w:cstheme="minorHAnsi"/>
          <w:i/>
          <w:sz w:val="16"/>
          <w:szCs w:val="28"/>
        </w:rPr>
      </w:pPr>
    </w:p>
    <w:p w14:paraId="67604A55" w14:textId="2D0EAD40" w:rsidR="008E37CC" w:rsidRPr="000074F9" w:rsidRDefault="008E37CC" w:rsidP="007C463C">
      <w:pPr>
        <w:spacing w:after="120"/>
        <w:jc w:val="both"/>
        <w:rPr>
          <w:szCs w:val="22"/>
        </w:rPr>
      </w:pPr>
      <w:r w:rsidRPr="000074F9">
        <w:rPr>
          <w:szCs w:val="22"/>
        </w:rPr>
        <w:t xml:space="preserve">The Tender Offer expired at 5:00 p.m. (New York City time) on 10 September 2024. The Offerors hereby inform the Holders that, as of </w:t>
      </w:r>
      <w:r>
        <w:rPr>
          <w:szCs w:val="22"/>
        </w:rPr>
        <w:t>the Expiration Deadline</w:t>
      </w:r>
      <w:r w:rsidRPr="000074F9">
        <w:rPr>
          <w:szCs w:val="22"/>
        </w:rPr>
        <w:t xml:space="preserve">, the aggregate principal </w:t>
      </w:r>
      <w:proofErr w:type="gramStart"/>
      <w:r w:rsidRPr="000074F9">
        <w:rPr>
          <w:szCs w:val="22"/>
        </w:rPr>
        <w:t>amount</w:t>
      </w:r>
      <w:proofErr w:type="gramEnd"/>
      <w:r w:rsidRPr="000074F9">
        <w:rPr>
          <w:szCs w:val="22"/>
        </w:rPr>
        <w:t xml:space="preserve"> of Notes validly tendered </w:t>
      </w:r>
      <w:r w:rsidRPr="000074F9">
        <w:rPr>
          <w:rFonts w:eastAsia="SimSun"/>
          <w:bCs/>
          <w:szCs w:val="22"/>
        </w:rPr>
        <w:t>and not withdrawn</w:t>
      </w:r>
      <w:r w:rsidRPr="000074F9">
        <w:rPr>
          <w:szCs w:val="22"/>
        </w:rPr>
        <w:t xml:space="preserve"> is U.S.$</w:t>
      </w:r>
      <w:r w:rsidR="00A477A4">
        <w:rPr>
          <w:szCs w:val="22"/>
        </w:rPr>
        <w:t>749,907,000</w:t>
      </w:r>
      <w:r w:rsidRPr="000074F9">
        <w:rPr>
          <w:szCs w:val="22"/>
        </w:rPr>
        <w:t xml:space="preserve">. </w:t>
      </w:r>
      <w:r w:rsidR="006240C5">
        <w:rPr>
          <w:szCs w:val="22"/>
        </w:rPr>
        <w:t>In addition, U.S.$</w:t>
      </w:r>
      <w:r w:rsidR="00A477A4">
        <w:rPr>
          <w:szCs w:val="22"/>
        </w:rPr>
        <w:t>2,000,000</w:t>
      </w:r>
      <w:r w:rsidR="006240C5">
        <w:rPr>
          <w:szCs w:val="22"/>
        </w:rPr>
        <w:t xml:space="preserve"> in aggregate principal amount were tendered using guaranteed delivery procedures. </w:t>
      </w:r>
      <w:r w:rsidRPr="000074F9">
        <w:rPr>
          <w:szCs w:val="22"/>
        </w:rPr>
        <w:t xml:space="preserve">All Conditions have been satisfied or waived. </w:t>
      </w:r>
    </w:p>
    <w:p w14:paraId="74108D18" w14:textId="52817BE0" w:rsidR="008E37CC" w:rsidRPr="000074F9" w:rsidRDefault="008E37CC" w:rsidP="007C463C">
      <w:pPr>
        <w:spacing w:after="120"/>
        <w:jc w:val="both"/>
        <w:rPr>
          <w:rFonts w:cstheme="minorHAnsi"/>
          <w:szCs w:val="22"/>
        </w:rPr>
      </w:pPr>
      <w:r w:rsidRPr="000074F9">
        <w:rPr>
          <w:rFonts w:cstheme="minorHAnsi"/>
          <w:szCs w:val="22"/>
        </w:rPr>
        <w:t xml:space="preserve">The Offerors will accept for purchase all Notes validly tendered and not validly withdrawn at or prior to the </w:t>
      </w:r>
      <w:r>
        <w:rPr>
          <w:rFonts w:cstheme="minorHAnsi"/>
          <w:szCs w:val="22"/>
        </w:rPr>
        <w:t xml:space="preserve">Expiration Deadline. </w:t>
      </w:r>
      <w:r w:rsidRPr="000074F9">
        <w:rPr>
          <w:rFonts w:cstheme="minorHAnsi"/>
          <w:szCs w:val="22"/>
        </w:rPr>
        <w:t xml:space="preserve">The </w:t>
      </w:r>
      <w:r w:rsidR="006E5488">
        <w:rPr>
          <w:rFonts w:cstheme="minorHAnsi"/>
          <w:szCs w:val="22"/>
        </w:rPr>
        <w:t xml:space="preserve">Issuer </w:t>
      </w:r>
      <w:r w:rsidRPr="000074F9">
        <w:rPr>
          <w:rFonts w:cstheme="minorHAnsi"/>
          <w:szCs w:val="22"/>
        </w:rPr>
        <w:t xml:space="preserve">will make payment for the purchased Notes on the Tender Offer Settlement Date </w:t>
      </w:r>
      <w:r w:rsidR="00285714">
        <w:rPr>
          <w:rFonts w:cstheme="minorHAnsi"/>
          <w:szCs w:val="22"/>
        </w:rPr>
        <w:t>and</w:t>
      </w:r>
      <w:r w:rsidRPr="000074F9">
        <w:rPr>
          <w:rFonts w:cstheme="minorHAnsi"/>
          <w:szCs w:val="22"/>
        </w:rPr>
        <w:t xml:space="preserve"> the Guaranteed Delivery Settlement Date (in the case of Notes tendered by guaranteed delivery procedures) on 12 September 2024. In addition, Holders whose Notes are purchased in the Tender Offer will be paid interest accrued and unpaid on the relevant Note or Notes from (and including) the interest payment date for the Notes immediately preceding the Tender Offer Settlement Date to (but excluding) the Tender Offer Settlement Date. No additional accrued interest will be paid in respect of the period from the Tender Offer Settlement Date to the Guaranteed Delivery Settlement Date in the case of Notes for which the guaranteed delivery procedures were used. </w:t>
      </w:r>
    </w:p>
    <w:p w14:paraId="7F94EC9C" w14:textId="71D8B5F7" w:rsidR="00383330" w:rsidRPr="00285714" w:rsidRDefault="00A43D51" w:rsidP="007C463C">
      <w:pPr>
        <w:spacing w:after="120"/>
        <w:jc w:val="both"/>
        <w:rPr>
          <w:rFonts w:eastAsia="SimSun"/>
          <w:bCs/>
          <w:szCs w:val="22"/>
        </w:rPr>
      </w:pPr>
      <w:r w:rsidRPr="00A43D51">
        <w:rPr>
          <w:rFonts w:eastAsia="SimSun"/>
          <w:bCs/>
          <w:szCs w:val="22"/>
        </w:rPr>
        <w:t>Following settlement of the Tender Offer, Notes repurchased pursuant to the Tender Offer will be cancelled, and (</w:t>
      </w:r>
      <w:r w:rsidR="00F160F9">
        <w:rPr>
          <w:rFonts w:eastAsia="SimSun"/>
          <w:bCs/>
          <w:szCs w:val="22"/>
        </w:rPr>
        <w:t xml:space="preserve">assuming </w:t>
      </w:r>
      <w:r w:rsidRPr="00A43D51">
        <w:rPr>
          <w:rFonts w:eastAsia="SimSun"/>
          <w:bCs/>
          <w:szCs w:val="22"/>
        </w:rPr>
        <w:t>valid tender of the Notes pursuant to the guaranteed delivery procedures) the remaining principal amount of the Notes outstanding is expected to be U</w:t>
      </w:r>
      <w:r>
        <w:rPr>
          <w:rFonts w:eastAsia="SimSun"/>
          <w:bCs/>
          <w:szCs w:val="22"/>
        </w:rPr>
        <w:t>.</w:t>
      </w:r>
      <w:r w:rsidRPr="00A43D51">
        <w:rPr>
          <w:rFonts w:eastAsia="SimSun"/>
          <w:bCs/>
          <w:szCs w:val="22"/>
        </w:rPr>
        <w:t>S</w:t>
      </w:r>
      <w:r>
        <w:rPr>
          <w:rFonts w:eastAsia="SimSun"/>
          <w:bCs/>
          <w:szCs w:val="22"/>
        </w:rPr>
        <w:t>.</w:t>
      </w:r>
      <w:r w:rsidRPr="00A43D51">
        <w:rPr>
          <w:rFonts w:eastAsia="SimSun"/>
          <w:bCs/>
          <w:szCs w:val="22"/>
        </w:rPr>
        <w:t>$248,093,000</w:t>
      </w:r>
      <w:r>
        <w:rPr>
          <w:rFonts w:eastAsia="SimSun"/>
          <w:bCs/>
          <w:szCs w:val="22"/>
        </w:rPr>
        <w:t>.</w:t>
      </w:r>
      <w:r w:rsidRPr="00A43D51" w:rsidDel="00A43D51">
        <w:rPr>
          <w:rFonts w:eastAsia="SimSun"/>
          <w:bCs/>
          <w:szCs w:val="22"/>
        </w:rPr>
        <w:t xml:space="preserve"> </w:t>
      </w:r>
    </w:p>
    <w:p w14:paraId="5FE7F396" w14:textId="4BE6687B" w:rsidR="00647E67" w:rsidRDefault="00237A4A" w:rsidP="00647E67">
      <w:pPr>
        <w:pStyle w:val="BodyText"/>
        <w:jc w:val="both"/>
        <w:rPr>
          <w:rFonts w:cstheme="minorHAnsi"/>
          <w:szCs w:val="22"/>
        </w:rPr>
      </w:pPr>
      <w:r w:rsidRPr="00190E5F">
        <w:rPr>
          <w:rFonts w:cstheme="minorHAnsi"/>
          <w:szCs w:val="22"/>
        </w:rPr>
        <w:t xml:space="preserve">This announcement is made by </w:t>
      </w:r>
      <w:r w:rsidR="002155D1">
        <w:rPr>
          <w:rFonts w:cstheme="minorHAnsi"/>
          <w:szCs w:val="22"/>
        </w:rPr>
        <w:t xml:space="preserve">Diana </w:t>
      </w:r>
      <w:proofErr w:type="spellStart"/>
      <w:r w:rsidR="002155D1">
        <w:rPr>
          <w:rFonts w:cstheme="minorHAnsi"/>
          <w:szCs w:val="22"/>
        </w:rPr>
        <w:t>Aryssova</w:t>
      </w:r>
      <w:proofErr w:type="spellEnd"/>
      <w:r w:rsidR="00335790" w:rsidRPr="00335790">
        <w:rPr>
          <w:rFonts w:cstheme="minorHAnsi"/>
          <w:szCs w:val="22"/>
        </w:rPr>
        <w:t xml:space="preserve">, </w:t>
      </w:r>
      <w:r w:rsidR="002155D1">
        <w:rPr>
          <w:rFonts w:cstheme="minorHAnsi"/>
          <w:szCs w:val="22"/>
        </w:rPr>
        <w:t>Deputy Chairman</w:t>
      </w:r>
      <w:r w:rsidRPr="00190E5F">
        <w:rPr>
          <w:rFonts w:cstheme="minorHAnsi"/>
          <w:szCs w:val="22"/>
        </w:rPr>
        <w:t xml:space="preserve">, on behalf of </w:t>
      </w:r>
      <w:r w:rsidR="00AA61FF" w:rsidRPr="00AA61FF">
        <w:rPr>
          <w:rFonts w:cstheme="minorHAnsi"/>
          <w:szCs w:val="22"/>
        </w:rPr>
        <w:t>JSC NC “</w:t>
      </w:r>
      <w:proofErr w:type="spellStart"/>
      <w:r w:rsidR="00AA61FF" w:rsidRPr="00AA61FF">
        <w:rPr>
          <w:rFonts w:cstheme="minorHAnsi"/>
          <w:szCs w:val="22"/>
        </w:rPr>
        <w:t>KazMunayGas</w:t>
      </w:r>
      <w:proofErr w:type="spellEnd"/>
      <w:r w:rsidR="00AA61FF" w:rsidRPr="00AA61FF">
        <w:rPr>
          <w:rFonts w:cstheme="minorHAnsi"/>
          <w:szCs w:val="22"/>
        </w:rPr>
        <w:t>”</w:t>
      </w:r>
      <w:r w:rsidR="00AA61FF">
        <w:rPr>
          <w:rFonts w:cstheme="minorHAnsi"/>
          <w:szCs w:val="22"/>
        </w:rPr>
        <w:t xml:space="preserve"> and </w:t>
      </w:r>
      <w:r w:rsidR="005A428B">
        <w:rPr>
          <w:rFonts w:cstheme="minorHAnsi"/>
          <w:szCs w:val="22"/>
        </w:rPr>
        <w:t xml:space="preserve">Mr. </w:t>
      </w:r>
      <w:proofErr w:type="spellStart"/>
      <w:r w:rsidR="005A428B" w:rsidRPr="005A428B">
        <w:rPr>
          <w:rFonts w:cstheme="minorHAnsi"/>
          <w:szCs w:val="22"/>
        </w:rPr>
        <w:t>Otmar</w:t>
      </w:r>
      <w:proofErr w:type="spellEnd"/>
      <w:r w:rsidR="005A428B" w:rsidRPr="005A428B">
        <w:rPr>
          <w:rFonts w:cstheme="minorHAnsi"/>
          <w:szCs w:val="22"/>
        </w:rPr>
        <w:t xml:space="preserve"> E. Carolus</w:t>
      </w:r>
      <w:r w:rsidR="00AA61FF" w:rsidRPr="00335790">
        <w:rPr>
          <w:rFonts w:cstheme="minorHAnsi"/>
          <w:szCs w:val="22"/>
        </w:rPr>
        <w:t xml:space="preserve">, </w:t>
      </w:r>
      <w:r w:rsidR="005A428B">
        <w:rPr>
          <w:rFonts w:cstheme="minorHAnsi"/>
          <w:szCs w:val="22"/>
        </w:rPr>
        <w:t>Managing Director</w:t>
      </w:r>
      <w:r w:rsidR="0008129C">
        <w:rPr>
          <w:rFonts w:cstheme="minorHAnsi"/>
          <w:szCs w:val="22"/>
        </w:rPr>
        <w:t xml:space="preserve"> </w:t>
      </w:r>
      <w:r w:rsidR="0008129C" w:rsidRPr="0008129C">
        <w:rPr>
          <w:rFonts w:cstheme="minorHAnsi"/>
          <w:szCs w:val="22"/>
        </w:rPr>
        <w:t xml:space="preserve">A and in </w:t>
      </w:r>
      <w:r w:rsidR="0008129C">
        <w:rPr>
          <w:rFonts w:cstheme="minorHAnsi"/>
          <w:szCs w:val="22"/>
        </w:rPr>
        <w:t>his</w:t>
      </w:r>
      <w:r w:rsidR="0008129C" w:rsidRPr="0008129C">
        <w:rPr>
          <w:rFonts w:cstheme="minorHAnsi"/>
          <w:szCs w:val="22"/>
        </w:rPr>
        <w:t xml:space="preserve"> capacity as attorney under </w:t>
      </w:r>
      <w:r w:rsidR="0008129C" w:rsidRPr="0008129C">
        <w:rPr>
          <w:rFonts w:cstheme="minorHAnsi"/>
          <w:szCs w:val="22"/>
        </w:rPr>
        <w:lastRenderedPageBreak/>
        <w:t>the power of attorney</w:t>
      </w:r>
      <w:r w:rsidR="00AA61FF" w:rsidRPr="00190E5F">
        <w:rPr>
          <w:rFonts w:cstheme="minorHAnsi"/>
          <w:szCs w:val="22"/>
        </w:rPr>
        <w:t>, on behalf of</w:t>
      </w:r>
      <w:r w:rsidR="00AA61FF">
        <w:rPr>
          <w:rFonts w:cstheme="minorHAnsi"/>
          <w:szCs w:val="22"/>
        </w:rPr>
        <w:t xml:space="preserve"> </w:t>
      </w:r>
      <w:proofErr w:type="spellStart"/>
      <w:r w:rsidR="00AA61FF" w:rsidRPr="00AA61FF">
        <w:rPr>
          <w:rFonts w:cstheme="minorHAnsi"/>
          <w:szCs w:val="22"/>
        </w:rPr>
        <w:t>KazMunaiGaz</w:t>
      </w:r>
      <w:proofErr w:type="spellEnd"/>
      <w:r w:rsidR="00AA61FF" w:rsidRPr="00AA61FF">
        <w:rPr>
          <w:rFonts w:cstheme="minorHAnsi"/>
          <w:szCs w:val="22"/>
        </w:rPr>
        <w:t xml:space="preserve"> Finance Sub B.V.</w:t>
      </w:r>
      <w:r w:rsidRPr="00190E5F">
        <w:rPr>
          <w:rFonts w:cstheme="minorHAnsi"/>
          <w:szCs w:val="22"/>
        </w:rPr>
        <w:t xml:space="preserve"> and constitutes a public disclosure of inside information under Regulation (EU) 596/2014 (16 April 2014).</w:t>
      </w:r>
    </w:p>
    <w:p w14:paraId="0BEF889F" w14:textId="45D725A1" w:rsidR="009C6B1B" w:rsidRDefault="00E632A9" w:rsidP="009E1FE2">
      <w:pPr>
        <w:pStyle w:val="BodyText"/>
        <w:jc w:val="both"/>
        <w:rPr>
          <w:rFonts w:cstheme="minorHAnsi"/>
          <w:szCs w:val="22"/>
        </w:rPr>
      </w:pPr>
      <w:r w:rsidRPr="00190E5F">
        <w:rPr>
          <w:rFonts w:cstheme="minorHAnsi"/>
          <w:szCs w:val="22"/>
        </w:rPr>
        <w:t xml:space="preserve">For further information on the </w:t>
      </w:r>
      <w:r>
        <w:rPr>
          <w:rFonts w:cstheme="minorHAnsi"/>
          <w:szCs w:val="22"/>
        </w:rPr>
        <w:t xml:space="preserve">Tender </w:t>
      </w:r>
      <w:r w:rsidRPr="00190E5F">
        <w:rPr>
          <w:rFonts w:cstheme="minorHAnsi"/>
          <w:szCs w:val="22"/>
        </w:rPr>
        <w:t xml:space="preserve">Offer and terms and conditions on which the </w:t>
      </w:r>
      <w:r>
        <w:rPr>
          <w:rFonts w:cstheme="minorHAnsi"/>
          <w:szCs w:val="22"/>
        </w:rPr>
        <w:t xml:space="preserve">Tender </w:t>
      </w:r>
      <w:r w:rsidRPr="00190E5F">
        <w:rPr>
          <w:rFonts w:cstheme="minorHAnsi"/>
          <w:szCs w:val="22"/>
        </w:rPr>
        <w:t xml:space="preserve">Offer </w:t>
      </w:r>
      <w:r>
        <w:rPr>
          <w:rFonts w:cstheme="minorHAnsi"/>
          <w:szCs w:val="22"/>
        </w:rPr>
        <w:t>is</w:t>
      </w:r>
      <w:r w:rsidRPr="00190E5F">
        <w:rPr>
          <w:rFonts w:cstheme="minorHAnsi"/>
          <w:szCs w:val="22"/>
        </w:rPr>
        <w:t xml:space="preserve"> made, Holders should refer to the </w:t>
      </w:r>
      <w:r>
        <w:rPr>
          <w:rFonts w:cstheme="minorHAnsi"/>
          <w:szCs w:val="22"/>
        </w:rPr>
        <w:t>Offer to Purchase</w:t>
      </w:r>
      <w:r w:rsidRPr="00190E5F">
        <w:rPr>
          <w:rFonts w:cstheme="minorHAnsi"/>
          <w:szCs w:val="22"/>
        </w:rPr>
        <w:t xml:space="preserve">. Questions and requests for assistance in connection with the </w:t>
      </w:r>
      <w:r>
        <w:rPr>
          <w:rFonts w:cstheme="minorHAnsi"/>
          <w:szCs w:val="22"/>
        </w:rPr>
        <w:t xml:space="preserve">Tender </w:t>
      </w:r>
      <w:r w:rsidRPr="00190E5F">
        <w:rPr>
          <w:rFonts w:cstheme="minorHAnsi"/>
          <w:szCs w:val="22"/>
        </w:rPr>
        <w:t xml:space="preserve">Offer may be directed to the Dealer Managers and the Tender and </w:t>
      </w:r>
      <w:r>
        <w:rPr>
          <w:rFonts w:cstheme="minorHAnsi"/>
          <w:szCs w:val="22"/>
        </w:rPr>
        <w:t>Information</w:t>
      </w:r>
      <w:r w:rsidRPr="00190E5F">
        <w:rPr>
          <w:rFonts w:cstheme="minorHAnsi"/>
          <w:szCs w:val="22"/>
        </w:rPr>
        <w:t xml:space="preserve"> Agent, the contact details for all of which are below.</w:t>
      </w:r>
    </w:p>
    <w:p w14:paraId="76B38769" w14:textId="369AE674" w:rsidR="00DE6625" w:rsidRDefault="00DE6625" w:rsidP="00472929">
      <w:pPr>
        <w:pStyle w:val="BodyText"/>
        <w:jc w:val="center"/>
        <w:rPr>
          <w:b/>
          <w:bCs/>
          <w:sz w:val="20"/>
        </w:rPr>
      </w:pPr>
      <w:r>
        <w:rPr>
          <w:b/>
          <w:bCs/>
          <w:sz w:val="20"/>
        </w:rPr>
        <w:t>THE OFFERORS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DE6625" w14:paraId="48DBE318" w14:textId="77777777" w:rsidTr="00DE6625">
        <w:trPr>
          <w:trHeight w:val="1478"/>
        </w:trPr>
        <w:tc>
          <w:tcPr>
            <w:tcW w:w="4508" w:type="dxa"/>
          </w:tcPr>
          <w:p w14:paraId="3E02553B" w14:textId="50BABECB" w:rsidR="00DE6625" w:rsidRDefault="00DE6625" w:rsidP="00DE6625">
            <w:pPr>
              <w:pStyle w:val="wText1"/>
              <w:ind w:left="0"/>
              <w:jc w:val="center"/>
            </w:pPr>
            <w:r w:rsidRPr="00D57826">
              <w:rPr>
                <w:b/>
              </w:rPr>
              <w:t xml:space="preserve">JSC NC </w:t>
            </w:r>
            <w:r>
              <w:rPr>
                <w:b/>
              </w:rPr>
              <w:t>“</w:t>
            </w:r>
            <w:proofErr w:type="spellStart"/>
            <w:r w:rsidRPr="00D57826">
              <w:rPr>
                <w:b/>
              </w:rPr>
              <w:t>KazMunayGas</w:t>
            </w:r>
            <w:proofErr w:type="spellEnd"/>
            <w:r>
              <w:rPr>
                <w:b/>
              </w:rPr>
              <w:t>”</w:t>
            </w:r>
            <w:r w:rsidRPr="00190E5F">
              <w:rPr>
                <w:b/>
                <w:color w:val="000000" w:themeColor="text2"/>
              </w:rPr>
              <w:br/>
            </w:r>
            <w:r>
              <w:t xml:space="preserve">8, </w:t>
            </w:r>
            <w:proofErr w:type="spellStart"/>
            <w:r>
              <w:t>Kunayev</w:t>
            </w:r>
            <w:proofErr w:type="spellEnd"/>
            <w:r>
              <w:t xml:space="preserve"> Street</w:t>
            </w:r>
            <w:r>
              <w:br/>
            </w:r>
            <w:r w:rsidR="00B10530">
              <w:t>Astana</w:t>
            </w:r>
            <w:r>
              <w:t xml:space="preserve"> 010000</w:t>
            </w:r>
            <w:r>
              <w:br/>
            </w:r>
            <w:r w:rsidRPr="00743886">
              <w:t>Kazakhstan</w:t>
            </w:r>
          </w:p>
          <w:p w14:paraId="49F79F82" w14:textId="77777777" w:rsidR="00DE6625" w:rsidRDefault="00DE6625" w:rsidP="00DE6625">
            <w:pPr>
              <w:pStyle w:val="wText1"/>
              <w:ind w:left="0"/>
              <w:jc w:val="center"/>
              <w:rPr>
                <w:b/>
              </w:rPr>
            </w:pPr>
          </w:p>
        </w:tc>
        <w:tc>
          <w:tcPr>
            <w:tcW w:w="4509" w:type="dxa"/>
          </w:tcPr>
          <w:p w14:paraId="276F7234" w14:textId="77777777" w:rsidR="00DE6625" w:rsidRPr="00D57826" w:rsidRDefault="00DE6625" w:rsidP="00DE6625">
            <w:pPr>
              <w:pStyle w:val="wText"/>
              <w:keepNext/>
              <w:spacing w:after="0"/>
              <w:jc w:val="center"/>
            </w:pPr>
            <w:proofErr w:type="spellStart"/>
            <w:r w:rsidRPr="00D57826">
              <w:rPr>
                <w:b/>
                <w:bCs/>
              </w:rPr>
              <w:t>KazMunaiGaz</w:t>
            </w:r>
            <w:proofErr w:type="spellEnd"/>
            <w:r w:rsidRPr="00D57826">
              <w:rPr>
                <w:b/>
                <w:bCs/>
              </w:rPr>
              <w:t xml:space="preserve"> Finance Sub B.V.</w:t>
            </w:r>
          </w:p>
          <w:p w14:paraId="797CF8B3" w14:textId="77777777" w:rsidR="00DE6625" w:rsidRPr="00190E5F" w:rsidRDefault="00DE6625" w:rsidP="00DE6625">
            <w:pPr>
              <w:pStyle w:val="wText1"/>
              <w:spacing w:before="0"/>
              <w:ind w:left="0"/>
              <w:jc w:val="center"/>
              <w:rPr>
                <w:color w:val="000000" w:themeColor="text2"/>
              </w:rPr>
            </w:pPr>
            <w:proofErr w:type="spellStart"/>
            <w:r w:rsidRPr="00D57826">
              <w:t>Strawinskylaan</w:t>
            </w:r>
            <w:proofErr w:type="spellEnd"/>
            <w:r w:rsidRPr="00D57826">
              <w:t xml:space="preserve"> </w:t>
            </w:r>
            <w:r>
              <w:t>723</w:t>
            </w:r>
            <w:r w:rsidRPr="00D57826">
              <w:t xml:space="preserve"> (WTC Tower A, </w:t>
            </w:r>
            <w:r>
              <w:t>7</w:t>
            </w:r>
            <w:r w:rsidRPr="00D57826">
              <w:t>th Floor)</w:t>
            </w:r>
            <w:r w:rsidRPr="00D57826">
              <w:br/>
              <w:t>1077 XX Amsterdam</w:t>
            </w:r>
            <w:r w:rsidRPr="00D57826">
              <w:br/>
              <w:t>The Netherlands</w:t>
            </w:r>
          </w:p>
          <w:p w14:paraId="3BAF22EE" w14:textId="77777777" w:rsidR="00DE6625" w:rsidRDefault="00DE6625" w:rsidP="00DE6625">
            <w:pPr>
              <w:pStyle w:val="wText1"/>
              <w:ind w:left="0"/>
              <w:jc w:val="center"/>
              <w:rPr>
                <w:b/>
              </w:rPr>
            </w:pPr>
          </w:p>
        </w:tc>
      </w:tr>
    </w:tbl>
    <w:p w14:paraId="0477EC00" w14:textId="40BEE712" w:rsidR="00472929" w:rsidRPr="00472929" w:rsidRDefault="00472929" w:rsidP="00472929">
      <w:pPr>
        <w:pStyle w:val="BodyText"/>
        <w:jc w:val="center"/>
        <w:rPr>
          <w:b/>
          <w:bCs/>
          <w:sz w:val="20"/>
        </w:rPr>
      </w:pPr>
      <w:r w:rsidRPr="00472929">
        <w:rPr>
          <w:b/>
          <w:bCs/>
          <w:sz w:val="20"/>
        </w:rPr>
        <w:t>THE DEALER MANAGERS</w:t>
      </w:r>
    </w:p>
    <w:tbl>
      <w:tblPr>
        <w:tblStyle w:val="TableGrid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119"/>
        <w:gridCol w:w="3118"/>
      </w:tblGrid>
      <w:tr w:rsidR="000019F7" w14:paraId="5D1BD254" w14:textId="77777777" w:rsidTr="00E91086">
        <w:tc>
          <w:tcPr>
            <w:tcW w:w="3402" w:type="dxa"/>
          </w:tcPr>
          <w:p w14:paraId="5F5B1AF6" w14:textId="77777777" w:rsidR="006427F7" w:rsidRDefault="006427F7" w:rsidP="000019F7">
            <w:pPr>
              <w:pStyle w:val="wCenter"/>
            </w:pPr>
            <w:r w:rsidRPr="00EB6B32">
              <w:rPr>
                <w:b/>
                <w:bCs/>
              </w:rPr>
              <w:t>Citigroup</w:t>
            </w:r>
            <w:r w:rsidRPr="00EB6B32">
              <w:rPr>
                <w:b/>
                <w:bCs/>
                <w:spacing w:val="-4"/>
              </w:rPr>
              <w:t xml:space="preserve"> </w:t>
            </w:r>
            <w:r w:rsidRPr="00EB6B32">
              <w:rPr>
                <w:b/>
                <w:bCs/>
              </w:rPr>
              <w:t>Global</w:t>
            </w:r>
            <w:r w:rsidRPr="00EB6B32">
              <w:rPr>
                <w:b/>
                <w:bCs/>
                <w:spacing w:val="-5"/>
              </w:rPr>
              <w:t xml:space="preserve"> </w:t>
            </w:r>
            <w:r w:rsidRPr="00EB6B32">
              <w:rPr>
                <w:b/>
                <w:bCs/>
              </w:rPr>
              <w:t>Markets</w:t>
            </w:r>
            <w:r w:rsidRPr="00EB6B32">
              <w:rPr>
                <w:b/>
                <w:bCs/>
                <w:spacing w:val="-4"/>
              </w:rPr>
              <w:t xml:space="preserve"> </w:t>
            </w:r>
            <w:r w:rsidRPr="00EB6B32">
              <w:rPr>
                <w:b/>
                <w:bCs/>
                <w:spacing w:val="-2"/>
              </w:rPr>
              <w:t>Limited</w:t>
            </w:r>
            <w:r w:rsidRPr="00EB6B32">
              <w:rPr>
                <w:b/>
                <w:bCs/>
                <w:spacing w:val="-2"/>
              </w:rPr>
              <w:br/>
            </w:r>
            <w:r w:rsidRPr="00EB6B32">
              <w:t>Citigroup Centre</w:t>
            </w:r>
            <w:r w:rsidRPr="00EB6B32">
              <w:br/>
              <w:t>Canada Square</w:t>
            </w:r>
            <w:r w:rsidRPr="00EB6B32">
              <w:br/>
              <w:t>Canary Wharf</w:t>
            </w:r>
            <w:r w:rsidRPr="00EB6B32">
              <w:br/>
              <w:t>London</w:t>
            </w:r>
            <w:r w:rsidRPr="00EB6B32">
              <w:rPr>
                <w:spacing w:val="-13"/>
              </w:rPr>
              <w:t xml:space="preserve"> </w:t>
            </w:r>
            <w:r w:rsidRPr="00EB6B32">
              <w:t>E14</w:t>
            </w:r>
            <w:r w:rsidRPr="00EB6B32">
              <w:rPr>
                <w:spacing w:val="-12"/>
              </w:rPr>
              <w:t xml:space="preserve"> </w:t>
            </w:r>
            <w:r w:rsidRPr="00EB6B32">
              <w:t>5LB</w:t>
            </w:r>
            <w:r w:rsidRPr="00EB6B32">
              <w:br/>
              <w:t>United</w:t>
            </w:r>
            <w:r w:rsidRPr="00EB6B32">
              <w:rPr>
                <w:spacing w:val="-6"/>
              </w:rPr>
              <w:t xml:space="preserve"> </w:t>
            </w:r>
            <w:r w:rsidRPr="00EB6B32">
              <w:t>Kingdom</w:t>
            </w:r>
            <w:r w:rsidRPr="00EB6B32">
              <w:rPr>
                <w:spacing w:val="-6"/>
              </w:rPr>
              <w:br/>
            </w:r>
            <w:r w:rsidRPr="00EB6B32">
              <w:t>Telephone:</w:t>
            </w:r>
            <w:r w:rsidRPr="00EB6B32">
              <w:rPr>
                <w:spacing w:val="-8"/>
              </w:rPr>
              <w:t xml:space="preserve"> </w:t>
            </w:r>
            <w:r w:rsidRPr="00EB6B32">
              <w:t>+44</w:t>
            </w:r>
            <w:r w:rsidRPr="00EB6B32">
              <w:rPr>
                <w:spacing w:val="-7"/>
              </w:rPr>
              <w:t xml:space="preserve"> </w:t>
            </w:r>
            <w:r w:rsidRPr="00EB6B32">
              <w:t>20</w:t>
            </w:r>
            <w:r w:rsidRPr="00EB6B32">
              <w:rPr>
                <w:spacing w:val="-6"/>
              </w:rPr>
              <w:t xml:space="preserve"> </w:t>
            </w:r>
            <w:r w:rsidRPr="00EB6B32">
              <w:t>7986</w:t>
            </w:r>
            <w:r w:rsidRPr="00EB6B32">
              <w:rPr>
                <w:spacing w:val="-6"/>
              </w:rPr>
              <w:t xml:space="preserve"> </w:t>
            </w:r>
            <w:r w:rsidRPr="00EB6B32">
              <w:t>8969</w:t>
            </w:r>
            <w:r w:rsidRPr="00EB6B32">
              <w:br/>
              <w:t xml:space="preserve">E-mail: </w:t>
            </w:r>
            <w:hyperlink r:id="rId11" w:history="1">
              <w:r w:rsidRPr="00EB6B32">
                <w:rPr>
                  <w:rStyle w:val="Hyperlink"/>
                </w:rPr>
                <w:t>liabilitymanagement.europe@citi.com</w:t>
              </w:r>
            </w:hyperlink>
            <w:r w:rsidRPr="00EB6B32">
              <w:br/>
              <w:t>Attention: Liability Management Group</w:t>
            </w:r>
          </w:p>
          <w:p w14:paraId="45263EDC" w14:textId="77777777" w:rsidR="006427F7" w:rsidRDefault="006427F7" w:rsidP="00E91086">
            <w:pPr>
              <w:pStyle w:val="wText"/>
              <w:jc w:val="center"/>
            </w:pPr>
          </w:p>
        </w:tc>
        <w:tc>
          <w:tcPr>
            <w:tcW w:w="3119" w:type="dxa"/>
          </w:tcPr>
          <w:p w14:paraId="6746628C" w14:textId="77777777" w:rsidR="006427F7" w:rsidRDefault="006427F7" w:rsidP="000019F7">
            <w:pPr>
              <w:pStyle w:val="wText"/>
              <w:jc w:val="center"/>
            </w:pPr>
            <w:r w:rsidRPr="00EB6B32">
              <w:rPr>
                <w:b/>
              </w:rPr>
              <w:t>J.P.</w:t>
            </w:r>
            <w:r w:rsidRPr="00EB6B32">
              <w:rPr>
                <w:spacing w:val="-13"/>
              </w:rPr>
              <w:t xml:space="preserve"> </w:t>
            </w:r>
            <w:r w:rsidRPr="00EB6B32">
              <w:rPr>
                <w:b/>
              </w:rPr>
              <w:t>Morgan</w:t>
            </w:r>
            <w:r>
              <w:rPr>
                <w:b/>
              </w:rPr>
              <w:t xml:space="preserve"> Securities plc</w:t>
            </w:r>
            <w:r w:rsidRPr="00EB6B32">
              <w:br/>
            </w:r>
            <w:r w:rsidRPr="00035E4B">
              <w:t>25 Bank Street</w:t>
            </w:r>
            <w:r w:rsidRPr="00035E4B">
              <w:rPr>
                <w:spacing w:val="40"/>
              </w:rPr>
              <w:br/>
            </w:r>
            <w:r w:rsidRPr="00035E4B">
              <w:t>Canary Wharf</w:t>
            </w:r>
            <w:r w:rsidRPr="00035E4B">
              <w:rPr>
                <w:spacing w:val="40"/>
              </w:rPr>
              <w:br/>
            </w:r>
            <w:r w:rsidRPr="00035E4B">
              <w:t>London E14 5JP</w:t>
            </w:r>
            <w:r w:rsidRPr="00035E4B">
              <w:br/>
              <w:t>United Kingdom</w:t>
            </w:r>
            <w:r w:rsidRPr="00035E4B">
              <w:br/>
              <w:t>Telephone: +44 20 7134 2468</w:t>
            </w:r>
            <w:r w:rsidRPr="00035E4B">
              <w:br/>
              <w:t>E-mail:</w:t>
            </w:r>
            <w:r w:rsidRPr="00035E4B">
              <w:rPr>
                <w:spacing w:val="-13"/>
              </w:rPr>
              <w:t xml:space="preserve"> </w:t>
            </w:r>
            <w:hyperlink r:id="rId12" w:history="1">
              <w:r w:rsidRPr="00035E4B">
                <w:rPr>
                  <w:rStyle w:val="Hyperlink"/>
                </w:rPr>
                <w:t>em_europe_lm@jpmorgan.com</w:t>
              </w:r>
            </w:hyperlink>
            <w:r w:rsidRPr="00035E4B">
              <w:br/>
              <w:t>Attention: Liability Management</w:t>
            </w:r>
          </w:p>
        </w:tc>
        <w:tc>
          <w:tcPr>
            <w:tcW w:w="3118" w:type="dxa"/>
          </w:tcPr>
          <w:p w14:paraId="123F92E4" w14:textId="77777777" w:rsidR="006427F7" w:rsidRPr="00495235" w:rsidRDefault="006427F7" w:rsidP="000019F7">
            <w:pPr>
              <w:pStyle w:val="wText"/>
              <w:spacing w:after="0"/>
              <w:jc w:val="center"/>
              <w:rPr>
                <w:b/>
                <w:bCs/>
                <w:szCs w:val="20"/>
              </w:rPr>
            </w:pPr>
            <w:r w:rsidRPr="00495235">
              <w:rPr>
                <w:b/>
                <w:bCs/>
                <w:szCs w:val="20"/>
              </w:rPr>
              <w:t xml:space="preserve">J.P. Morgan </w:t>
            </w:r>
            <w:r>
              <w:rPr>
                <w:b/>
                <w:bCs/>
                <w:szCs w:val="20"/>
              </w:rPr>
              <w:t>SE</w:t>
            </w:r>
          </w:p>
          <w:p w14:paraId="2BF2FC3D" w14:textId="77777777" w:rsidR="006427F7" w:rsidRPr="0058362A" w:rsidRDefault="006427F7" w:rsidP="000019F7">
            <w:pPr>
              <w:keepNext/>
              <w:jc w:val="center"/>
              <w:rPr>
                <w:szCs w:val="20"/>
              </w:rPr>
            </w:pPr>
            <w:proofErr w:type="spellStart"/>
            <w:r w:rsidRPr="0058362A">
              <w:rPr>
                <w:szCs w:val="20"/>
              </w:rPr>
              <w:t>Taunustor</w:t>
            </w:r>
            <w:proofErr w:type="spellEnd"/>
            <w:r w:rsidRPr="0058362A">
              <w:rPr>
                <w:szCs w:val="20"/>
              </w:rPr>
              <w:t xml:space="preserve"> 1 (</w:t>
            </w:r>
            <w:proofErr w:type="spellStart"/>
            <w:r w:rsidRPr="0058362A">
              <w:rPr>
                <w:szCs w:val="20"/>
              </w:rPr>
              <w:t>TaunusTurm</w:t>
            </w:r>
            <w:proofErr w:type="spellEnd"/>
            <w:r w:rsidRPr="0058362A">
              <w:rPr>
                <w:szCs w:val="20"/>
              </w:rPr>
              <w:t>)</w:t>
            </w:r>
          </w:p>
          <w:p w14:paraId="23C3679C" w14:textId="77777777" w:rsidR="006427F7" w:rsidRPr="0058362A" w:rsidRDefault="006427F7" w:rsidP="000019F7">
            <w:pPr>
              <w:keepNext/>
              <w:jc w:val="center"/>
              <w:rPr>
                <w:szCs w:val="20"/>
              </w:rPr>
            </w:pPr>
            <w:r w:rsidRPr="0058362A">
              <w:rPr>
                <w:szCs w:val="20"/>
              </w:rPr>
              <w:t xml:space="preserve">60310 Frankfurt am </w:t>
            </w:r>
            <w:proofErr w:type="gramStart"/>
            <w:r w:rsidRPr="0058362A">
              <w:rPr>
                <w:szCs w:val="20"/>
              </w:rPr>
              <w:t>Main</w:t>
            </w:r>
            <w:proofErr w:type="gramEnd"/>
          </w:p>
          <w:p w14:paraId="1A6A8F09" w14:textId="77777777" w:rsidR="006427F7" w:rsidRDefault="006427F7" w:rsidP="000019F7">
            <w:pPr>
              <w:keepNext/>
              <w:jc w:val="center"/>
              <w:rPr>
                <w:szCs w:val="20"/>
              </w:rPr>
            </w:pPr>
            <w:r w:rsidRPr="0058362A">
              <w:rPr>
                <w:szCs w:val="20"/>
              </w:rPr>
              <w:t>Germany</w:t>
            </w:r>
          </w:p>
          <w:p w14:paraId="04FE0B10" w14:textId="77777777" w:rsidR="006427F7" w:rsidRPr="00495235" w:rsidRDefault="006427F7" w:rsidP="000019F7">
            <w:pPr>
              <w:pStyle w:val="wText"/>
              <w:spacing w:after="0"/>
              <w:jc w:val="center"/>
              <w:rPr>
                <w:bCs/>
                <w:szCs w:val="20"/>
              </w:rPr>
            </w:pPr>
            <w:r w:rsidRPr="00495235">
              <w:rPr>
                <w:bCs/>
                <w:szCs w:val="20"/>
              </w:rPr>
              <w:t xml:space="preserve">E-mail: </w:t>
            </w:r>
            <w:hyperlink r:id="rId13" w:history="1">
              <w:r w:rsidRPr="003A6058">
                <w:rPr>
                  <w:rStyle w:val="Hyperlink"/>
                  <w:bCs/>
                  <w:szCs w:val="20"/>
                </w:rPr>
                <w:t>em_europe_lm@jpmorgan.com</w:t>
              </w:r>
            </w:hyperlink>
          </w:p>
          <w:p w14:paraId="20FB2088" w14:textId="77777777" w:rsidR="006427F7" w:rsidRDefault="006427F7" w:rsidP="000019F7">
            <w:pPr>
              <w:pStyle w:val="wText"/>
              <w:jc w:val="center"/>
            </w:pPr>
            <w:r w:rsidRPr="00495235">
              <w:rPr>
                <w:bCs/>
                <w:szCs w:val="20"/>
              </w:rPr>
              <w:t>Attention: Liability Management</w:t>
            </w:r>
          </w:p>
        </w:tc>
      </w:tr>
    </w:tbl>
    <w:p w14:paraId="526973F7" w14:textId="77777777" w:rsidR="00AA61FF" w:rsidRDefault="00AA61FF" w:rsidP="00AA61FF">
      <w:pPr>
        <w:jc w:val="center"/>
        <w:rPr>
          <w:b/>
        </w:rPr>
      </w:pPr>
    </w:p>
    <w:p w14:paraId="11309771" w14:textId="65FC1A6F" w:rsidR="00472929" w:rsidRPr="00472929" w:rsidRDefault="00472929" w:rsidP="000019F7">
      <w:pPr>
        <w:pStyle w:val="wCenter"/>
        <w:spacing w:after="0"/>
        <w:rPr>
          <w:rFonts w:eastAsia="Times New Roman"/>
          <w:b/>
          <w:bCs/>
          <w:iCs/>
          <w:color w:val="000000" w:themeColor="text2"/>
        </w:rPr>
      </w:pPr>
      <w:r w:rsidRPr="00472929">
        <w:rPr>
          <w:rFonts w:eastAsia="Times New Roman"/>
          <w:b/>
          <w:bCs/>
          <w:iCs/>
          <w:color w:val="000000" w:themeColor="text2"/>
        </w:rPr>
        <w:t>THE TENDER AND INFORMATION AGENT</w:t>
      </w:r>
    </w:p>
    <w:p w14:paraId="136BEB6A" w14:textId="77777777" w:rsidR="00647E67" w:rsidRPr="00EB6B32" w:rsidRDefault="00237A4A" w:rsidP="00647E67">
      <w:pPr>
        <w:pStyle w:val="wCenter"/>
        <w:spacing w:after="0"/>
      </w:pPr>
      <w:r w:rsidRPr="00190E5F">
        <w:rPr>
          <w:rFonts w:eastAsia="Times New Roman"/>
          <w:i/>
          <w:color w:val="000000" w:themeColor="text2"/>
        </w:rPr>
        <w:br/>
      </w:r>
      <w:r w:rsidR="000019F7" w:rsidRPr="00EB6B32">
        <w:rPr>
          <w:b/>
          <w:bCs/>
        </w:rPr>
        <w:t>Kroll</w:t>
      </w:r>
      <w:r w:rsidR="000019F7" w:rsidRPr="00EB6B32">
        <w:rPr>
          <w:b/>
          <w:bCs/>
          <w:spacing w:val="-2"/>
        </w:rPr>
        <w:t xml:space="preserve"> </w:t>
      </w:r>
      <w:r w:rsidR="000019F7" w:rsidRPr="00EB6B32">
        <w:rPr>
          <w:b/>
          <w:bCs/>
        </w:rPr>
        <w:t>Issuer</w:t>
      </w:r>
      <w:r w:rsidR="000019F7" w:rsidRPr="00EB6B32">
        <w:rPr>
          <w:b/>
          <w:bCs/>
          <w:spacing w:val="-2"/>
        </w:rPr>
        <w:t xml:space="preserve"> </w:t>
      </w:r>
      <w:r w:rsidR="000019F7" w:rsidRPr="00EB6B32">
        <w:rPr>
          <w:b/>
          <w:bCs/>
        </w:rPr>
        <w:t>Services</w:t>
      </w:r>
      <w:r w:rsidR="000019F7" w:rsidRPr="00EB6B32">
        <w:rPr>
          <w:b/>
          <w:bCs/>
          <w:spacing w:val="-1"/>
        </w:rPr>
        <w:t xml:space="preserve"> </w:t>
      </w:r>
      <w:r w:rsidR="000019F7" w:rsidRPr="00EB6B32">
        <w:rPr>
          <w:b/>
          <w:bCs/>
          <w:spacing w:val="-2"/>
        </w:rPr>
        <w:t>Limited</w:t>
      </w:r>
      <w:r w:rsidR="000019F7" w:rsidRPr="00EB6B32">
        <w:rPr>
          <w:b/>
          <w:bCs/>
          <w:spacing w:val="-2"/>
        </w:rPr>
        <w:br/>
      </w:r>
      <w:r w:rsidR="000019F7" w:rsidRPr="00EB6B32">
        <w:t>The</w:t>
      </w:r>
      <w:r w:rsidR="000019F7" w:rsidRPr="00EB6B32">
        <w:rPr>
          <w:spacing w:val="-1"/>
        </w:rPr>
        <w:t xml:space="preserve"> </w:t>
      </w:r>
      <w:r w:rsidR="000019F7" w:rsidRPr="00EB6B32">
        <w:rPr>
          <w:spacing w:val="-2"/>
        </w:rPr>
        <w:t>Shard</w:t>
      </w:r>
      <w:r w:rsidR="000019F7" w:rsidRPr="00EB6B32">
        <w:rPr>
          <w:spacing w:val="-2"/>
        </w:rPr>
        <w:br/>
      </w:r>
      <w:r w:rsidR="000019F7" w:rsidRPr="00EB6B32">
        <w:t>32</w:t>
      </w:r>
      <w:r w:rsidR="000019F7" w:rsidRPr="00EB6B32">
        <w:rPr>
          <w:spacing w:val="-12"/>
        </w:rPr>
        <w:t xml:space="preserve"> </w:t>
      </w:r>
      <w:r w:rsidR="000019F7" w:rsidRPr="00EB6B32">
        <w:t>London</w:t>
      </w:r>
      <w:r w:rsidR="000019F7" w:rsidRPr="00EB6B32">
        <w:rPr>
          <w:spacing w:val="-12"/>
        </w:rPr>
        <w:t xml:space="preserve"> </w:t>
      </w:r>
      <w:r w:rsidR="000019F7" w:rsidRPr="00EB6B32">
        <w:t>Bridge</w:t>
      </w:r>
      <w:r w:rsidR="000019F7" w:rsidRPr="00EB6B32">
        <w:rPr>
          <w:spacing w:val="-13"/>
        </w:rPr>
        <w:t xml:space="preserve"> </w:t>
      </w:r>
      <w:r w:rsidR="000019F7" w:rsidRPr="00EB6B32">
        <w:t>Street</w:t>
      </w:r>
      <w:r w:rsidR="000019F7" w:rsidRPr="00EB6B32">
        <w:br/>
      </w:r>
      <w:r w:rsidR="000019F7" w:rsidRPr="00EB6B32">
        <w:rPr>
          <w:spacing w:val="-2"/>
        </w:rPr>
        <w:t>London</w:t>
      </w:r>
      <w:r w:rsidR="000019F7" w:rsidRPr="00EB6B32">
        <w:rPr>
          <w:spacing w:val="-2"/>
        </w:rPr>
        <w:br/>
      </w:r>
      <w:r w:rsidR="000019F7" w:rsidRPr="00EB6B32">
        <w:t xml:space="preserve">SE1 </w:t>
      </w:r>
      <w:r w:rsidR="000019F7" w:rsidRPr="00EB6B32">
        <w:rPr>
          <w:spacing w:val="-5"/>
        </w:rPr>
        <w:t>9SG</w:t>
      </w:r>
      <w:r w:rsidR="000019F7" w:rsidRPr="00EB6B32">
        <w:rPr>
          <w:spacing w:val="-5"/>
        </w:rPr>
        <w:br/>
      </w:r>
      <w:r w:rsidR="000019F7" w:rsidRPr="00EB6B32">
        <w:t>United Kingdom</w:t>
      </w:r>
      <w:r w:rsidR="000019F7" w:rsidRPr="00EB6B32">
        <w:br/>
        <w:t>Telephone:</w:t>
      </w:r>
      <w:r w:rsidR="000019F7" w:rsidRPr="00EB6B32">
        <w:rPr>
          <w:spacing w:val="34"/>
        </w:rPr>
        <w:t xml:space="preserve"> </w:t>
      </w:r>
      <w:r w:rsidR="000019F7" w:rsidRPr="00EB6B32">
        <w:t>+44</w:t>
      </w:r>
      <w:r w:rsidR="000019F7" w:rsidRPr="00EB6B32">
        <w:rPr>
          <w:spacing w:val="-8"/>
        </w:rPr>
        <w:t xml:space="preserve"> </w:t>
      </w:r>
      <w:r w:rsidR="000019F7" w:rsidRPr="00EB6B32">
        <w:t>20</w:t>
      </w:r>
      <w:r w:rsidR="000019F7" w:rsidRPr="00EB6B32">
        <w:rPr>
          <w:spacing w:val="-8"/>
        </w:rPr>
        <w:t xml:space="preserve"> </w:t>
      </w:r>
      <w:r w:rsidR="000019F7" w:rsidRPr="00EB6B32">
        <w:t>7704</w:t>
      </w:r>
      <w:r w:rsidR="000019F7" w:rsidRPr="00EB6B32">
        <w:rPr>
          <w:spacing w:val="-8"/>
        </w:rPr>
        <w:t xml:space="preserve"> </w:t>
      </w:r>
      <w:r w:rsidR="000019F7" w:rsidRPr="00EB6B32">
        <w:t>0880</w:t>
      </w:r>
      <w:r w:rsidR="000019F7" w:rsidRPr="00EB6B32">
        <w:br/>
      </w:r>
      <w:r w:rsidR="00647E67" w:rsidRPr="00EB6B32">
        <w:t xml:space="preserve">Attention: </w:t>
      </w:r>
      <w:r w:rsidR="00647E67">
        <w:t xml:space="preserve">David </w:t>
      </w:r>
      <w:proofErr w:type="spellStart"/>
      <w:r w:rsidR="00647E67">
        <w:t>Shilson</w:t>
      </w:r>
      <w:proofErr w:type="spellEnd"/>
      <w:r w:rsidR="00647E67" w:rsidRPr="00EB6B32">
        <w:br/>
        <w:t>Email:</w:t>
      </w:r>
      <w:r w:rsidR="00647E67" w:rsidRPr="00EB6B32">
        <w:rPr>
          <w:spacing w:val="-13"/>
        </w:rPr>
        <w:t xml:space="preserve"> </w:t>
      </w:r>
      <w:hyperlink r:id="rId14" w:history="1">
        <w:r w:rsidR="00647E67" w:rsidRPr="004841A1">
          <w:rPr>
            <w:rStyle w:val="Hyperlink"/>
            <w:spacing w:val="-13"/>
          </w:rPr>
          <w:t>kmg@is.kroll.com</w:t>
        </w:r>
      </w:hyperlink>
      <w:r w:rsidR="00647E67">
        <w:rPr>
          <w:spacing w:val="-13"/>
        </w:rPr>
        <w:t xml:space="preserve"> </w:t>
      </w:r>
    </w:p>
    <w:p w14:paraId="2E330492" w14:textId="77777777" w:rsidR="00647E67" w:rsidRPr="00EB6B32" w:rsidRDefault="00647E67" w:rsidP="00647E67">
      <w:pPr>
        <w:pStyle w:val="wCenter"/>
      </w:pPr>
      <w:r w:rsidRPr="00EB6B32">
        <w:t>Website:</w:t>
      </w:r>
      <w:r w:rsidRPr="00EB6B32">
        <w:rPr>
          <w:spacing w:val="-4"/>
        </w:rPr>
        <w:t xml:space="preserve"> </w:t>
      </w:r>
      <w:hyperlink r:id="rId15" w:history="1">
        <w:r w:rsidRPr="004841A1">
          <w:rPr>
            <w:rStyle w:val="Hyperlink"/>
            <w:spacing w:val="-4"/>
          </w:rPr>
          <w:t>https://deals.is.kroll.com/kmg</w:t>
        </w:r>
      </w:hyperlink>
      <w:r>
        <w:rPr>
          <w:spacing w:val="-4"/>
        </w:rPr>
        <w:t xml:space="preserve"> </w:t>
      </w:r>
    </w:p>
    <w:p w14:paraId="39B936EC" w14:textId="77777777" w:rsidR="00AA61FF" w:rsidRDefault="00237A4A">
      <w:pPr>
        <w:spacing w:after="200" w:line="2" w:lineRule="auto"/>
        <w:rPr>
          <w:rFonts w:cstheme="minorHAnsi"/>
          <w:color w:val="000000" w:themeColor="text2"/>
          <w:szCs w:val="22"/>
        </w:rPr>
      </w:pPr>
      <w:r>
        <w:rPr>
          <w:rFonts w:cstheme="minorHAnsi"/>
          <w:szCs w:val="22"/>
        </w:rPr>
        <w:br w:type="page"/>
      </w:r>
    </w:p>
    <w:p w14:paraId="117CBCC6" w14:textId="77777777" w:rsidR="003773FD" w:rsidRPr="00190E5F" w:rsidRDefault="00237A4A" w:rsidP="00BB1677">
      <w:pPr>
        <w:pStyle w:val="BodyText"/>
        <w:rPr>
          <w:rFonts w:cstheme="minorHAnsi"/>
          <w:szCs w:val="22"/>
        </w:rPr>
      </w:pPr>
      <w:r w:rsidRPr="00190E5F">
        <w:rPr>
          <w:rFonts w:cstheme="minorHAnsi"/>
          <w:szCs w:val="22"/>
        </w:rPr>
        <w:lastRenderedPageBreak/>
        <w:t>DISCLAIMER</w:t>
      </w:r>
    </w:p>
    <w:p w14:paraId="7962C4E1" w14:textId="1162E125" w:rsidR="00BB1677" w:rsidRPr="00190E5F" w:rsidRDefault="00237A4A" w:rsidP="003773FD">
      <w:pPr>
        <w:pStyle w:val="BodyText"/>
        <w:jc w:val="both"/>
        <w:rPr>
          <w:rFonts w:cstheme="minorHAnsi"/>
          <w:szCs w:val="22"/>
        </w:rPr>
      </w:pPr>
      <w:r w:rsidRPr="00190E5F">
        <w:rPr>
          <w:rFonts w:cstheme="minorHAnsi"/>
          <w:szCs w:val="22"/>
        </w:rPr>
        <w:t xml:space="preserve">This announcement must be read in conjunction with the </w:t>
      </w:r>
      <w:r w:rsidR="00497C1D">
        <w:rPr>
          <w:rFonts w:cstheme="minorHAnsi"/>
          <w:szCs w:val="22"/>
        </w:rPr>
        <w:t>Offer to Purchase</w:t>
      </w:r>
      <w:r w:rsidR="00364E7E">
        <w:rPr>
          <w:rFonts w:cstheme="minorHAnsi"/>
          <w:szCs w:val="22"/>
        </w:rPr>
        <w:t xml:space="preserve"> and the launch announcement published on 3 September 2024</w:t>
      </w:r>
      <w:r w:rsidRPr="00190E5F">
        <w:rPr>
          <w:rFonts w:cstheme="minorHAnsi"/>
          <w:szCs w:val="22"/>
        </w:rPr>
        <w:t>.</w:t>
      </w:r>
      <w:r w:rsidR="00BF0283" w:rsidRPr="00190E5F">
        <w:rPr>
          <w:rFonts w:cstheme="minorHAnsi"/>
          <w:szCs w:val="22"/>
        </w:rPr>
        <w:t xml:space="preserve"> </w:t>
      </w:r>
    </w:p>
    <w:p w14:paraId="5D27DA7B" w14:textId="09BC20A9" w:rsidR="00A94A9D" w:rsidRPr="00190E5F" w:rsidRDefault="00237A4A" w:rsidP="00BF0283">
      <w:pPr>
        <w:pStyle w:val="BodyText"/>
        <w:jc w:val="both"/>
        <w:rPr>
          <w:rFonts w:cstheme="minorHAnsi"/>
          <w:szCs w:val="22"/>
        </w:rPr>
      </w:pPr>
      <w:r w:rsidRPr="00190E5F">
        <w:rPr>
          <w:rFonts w:cstheme="minorHAnsi"/>
          <w:szCs w:val="22"/>
        </w:rPr>
        <w:t xml:space="preserve">This announcement is for informational purposes only. The </w:t>
      </w:r>
      <w:r w:rsidR="008C4839">
        <w:rPr>
          <w:rFonts w:cstheme="minorHAnsi"/>
          <w:szCs w:val="22"/>
        </w:rPr>
        <w:t xml:space="preserve">Tender </w:t>
      </w:r>
      <w:r w:rsidRPr="00190E5F">
        <w:rPr>
          <w:rFonts w:cstheme="minorHAnsi"/>
          <w:szCs w:val="22"/>
        </w:rPr>
        <w:t>Offer</w:t>
      </w:r>
      <w:r w:rsidR="008C4839">
        <w:rPr>
          <w:rFonts w:cstheme="minorHAnsi"/>
          <w:szCs w:val="22"/>
        </w:rPr>
        <w:t xml:space="preserve"> </w:t>
      </w:r>
      <w:r w:rsidR="00586E1E">
        <w:rPr>
          <w:rFonts w:cstheme="minorHAnsi"/>
          <w:szCs w:val="22"/>
        </w:rPr>
        <w:t xml:space="preserve">has been </w:t>
      </w:r>
      <w:r w:rsidRPr="00190E5F">
        <w:rPr>
          <w:rFonts w:cstheme="minorHAnsi"/>
          <w:szCs w:val="22"/>
        </w:rPr>
        <w:t xml:space="preserve">made only pursuant to the </w:t>
      </w:r>
      <w:r w:rsidR="00497C1D">
        <w:rPr>
          <w:rFonts w:cstheme="minorHAnsi"/>
          <w:szCs w:val="22"/>
        </w:rPr>
        <w:t>Offer to Purchase</w:t>
      </w:r>
      <w:r w:rsidRPr="00190E5F">
        <w:rPr>
          <w:rFonts w:cstheme="minorHAnsi"/>
          <w:szCs w:val="22"/>
        </w:rPr>
        <w:t xml:space="preserve"> and only in such jurisdictions as is permitted under applicable la</w:t>
      </w:r>
      <w:r w:rsidR="00461677" w:rsidRPr="00190E5F">
        <w:rPr>
          <w:rFonts w:cstheme="minorHAnsi"/>
          <w:szCs w:val="22"/>
        </w:rPr>
        <w:t xml:space="preserve">w. None of this </w:t>
      </w:r>
      <w:r w:rsidR="00461677" w:rsidRPr="00190E5F">
        <w:rPr>
          <w:rFonts w:eastAsia="Times New Roman"/>
          <w:szCs w:val="22"/>
        </w:rPr>
        <w:t xml:space="preserve">announcement, the </w:t>
      </w:r>
      <w:r w:rsidR="00497C1D">
        <w:rPr>
          <w:rFonts w:cstheme="minorHAnsi"/>
          <w:szCs w:val="22"/>
        </w:rPr>
        <w:t>Offer to Purchase</w:t>
      </w:r>
      <w:r w:rsidR="00266559" w:rsidRPr="00190E5F">
        <w:rPr>
          <w:rFonts w:cstheme="minorHAnsi"/>
          <w:szCs w:val="22"/>
        </w:rPr>
        <w:t xml:space="preserve"> nor</w:t>
      </w:r>
      <w:r w:rsidR="00461677" w:rsidRPr="00190E5F">
        <w:rPr>
          <w:rFonts w:cstheme="minorHAnsi"/>
          <w:szCs w:val="22"/>
        </w:rPr>
        <w:t xml:space="preserve"> any other document</w:t>
      </w:r>
      <w:r w:rsidR="00266559" w:rsidRPr="00190E5F">
        <w:rPr>
          <w:rFonts w:cstheme="minorHAnsi"/>
          <w:szCs w:val="22"/>
        </w:rPr>
        <w:t>s</w:t>
      </w:r>
      <w:r w:rsidR="00461677" w:rsidRPr="00190E5F">
        <w:rPr>
          <w:rFonts w:cstheme="minorHAnsi"/>
          <w:szCs w:val="22"/>
        </w:rPr>
        <w:t xml:space="preserve"> or material</w:t>
      </w:r>
      <w:r w:rsidR="00266559" w:rsidRPr="00190E5F">
        <w:rPr>
          <w:rFonts w:cstheme="minorHAnsi"/>
          <w:szCs w:val="22"/>
        </w:rPr>
        <w:t>s</w:t>
      </w:r>
      <w:r w:rsidR="00461677" w:rsidRPr="00190E5F">
        <w:rPr>
          <w:rFonts w:cstheme="minorHAnsi"/>
          <w:szCs w:val="22"/>
        </w:rPr>
        <w:t xml:space="preserve"> relating to the </w:t>
      </w:r>
      <w:r w:rsidR="008C4839">
        <w:rPr>
          <w:rFonts w:cstheme="minorHAnsi"/>
          <w:szCs w:val="22"/>
        </w:rPr>
        <w:t xml:space="preserve">Tender </w:t>
      </w:r>
      <w:r w:rsidR="00461677" w:rsidRPr="00190E5F">
        <w:rPr>
          <w:rFonts w:cstheme="minorHAnsi"/>
          <w:szCs w:val="22"/>
        </w:rPr>
        <w:t xml:space="preserve">Offer </w:t>
      </w:r>
      <w:r w:rsidRPr="00190E5F">
        <w:rPr>
          <w:rFonts w:cstheme="minorHAnsi"/>
          <w:szCs w:val="22"/>
        </w:rPr>
        <w:t>constitutes an offer to purchase or the solicitation of an offer to tender or sell Notes to or from any person located or resident in any jurisdiction where such offer or solicitation is unlawful.</w:t>
      </w:r>
    </w:p>
    <w:p w14:paraId="5CF58C81" w14:textId="5F68E69F" w:rsidR="005B542C" w:rsidRPr="00190E5F" w:rsidRDefault="00237A4A" w:rsidP="00BF0283">
      <w:pPr>
        <w:pStyle w:val="BodyText"/>
        <w:jc w:val="both"/>
        <w:rPr>
          <w:rFonts w:cstheme="minorHAnsi"/>
          <w:szCs w:val="22"/>
        </w:rPr>
      </w:pPr>
      <w:r w:rsidRPr="00190E5F">
        <w:rPr>
          <w:rFonts w:cstheme="minorHAnsi"/>
          <w:szCs w:val="22"/>
        </w:rPr>
        <w:t>None of the Dealer Managers</w:t>
      </w:r>
      <w:r w:rsidR="00893E42">
        <w:rPr>
          <w:rFonts w:cstheme="minorHAnsi"/>
          <w:szCs w:val="22"/>
        </w:rPr>
        <w:t xml:space="preserve"> or</w:t>
      </w:r>
      <w:r w:rsidRPr="00190E5F">
        <w:rPr>
          <w:rFonts w:cstheme="minorHAnsi"/>
          <w:szCs w:val="22"/>
        </w:rPr>
        <w:t xml:space="preserve"> the Tender and </w:t>
      </w:r>
      <w:r w:rsidR="008C4839">
        <w:rPr>
          <w:rFonts w:cstheme="minorHAnsi"/>
          <w:szCs w:val="22"/>
        </w:rPr>
        <w:t>Information</w:t>
      </w:r>
      <w:r w:rsidR="008C4839" w:rsidRPr="00190E5F">
        <w:rPr>
          <w:rFonts w:cstheme="minorHAnsi"/>
          <w:szCs w:val="22"/>
        </w:rPr>
        <w:t xml:space="preserve"> </w:t>
      </w:r>
      <w:r w:rsidRPr="00190E5F">
        <w:rPr>
          <w:rFonts w:cstheme="minorHAnsi"/>
          <w:szCs w:val="22"/>
        </w:rPr>
        <w:t xml:space="preserve">Agent </w:t>
      </w:r>
      <w:r w:rsidR="009E18A7">
        <w:rPr>
          <w:rFonts w:cstheme="minorHAnsi"/>
          <w:szCs w:val="22"/>
        </w:rPr>
        <w:t xml:space="preserve">(or their respective affiliates, directors, officers, employees and agents) </w:t>
      </w:r>
      <w:r w:rsidRPr="00190E5F">
        <w:rPr>
          <w:rFonts w:cstheme="minorHAnsi"/>
          <w:szCs w:val="22"/>
        </w:rPr>
        <w:t xml:space="preserve">have separately verified the information contained in the </w:t>
      </w:r>
      <w:r w:rsidR="00497C1D">
        <w:rPr>
          <w:rFonts w:cstheme="minorHAnsi"/>
          <w:szCs w:val="22"/>
        </w:rPr>
        <w:t>Offer to Purchase</w:t>
      </w:r>
      <w:r w:rsidRPr="00190E5F">
        <w:rPr>
          <w:rFonts w:cstheme="minorHAnsi"/>
          <w:szCs w:val="22"/>
        </w:rPr>
        <w:t xml:space="preserve"> and none of the Dealer Managers</w:t>
      </w:r>
      <w:r w:rsidR="00B64240">
        <w:rPr>
          <w:rFonts w:cstheme="minorHAnsi"/>
          <w:szCs w:val="22"/>
        </w:rPr>
        <w:t xml:space="preserve"> or</w:t>
      </w:r>
      <w:r w:rsidRPr="00190E5F">
        <w:rPr>
          <w:rFonts w:cstheme="minorHAnsi"/>
          <w:szCs w:val="22"/>
        </w:rPr>
        <w:t xml:space="preserve"> the Tender and </w:t>
      </w:r>
      <w:r w:rsidR="008C4839">
        <w:rPr>
          <w:rFonts w:cstheme="minorHAnsi"/>
          <w:szCs w:val="22"/>
        </w:rPr>
        <w:t>Information</w:t>
      </w:r>
      <w:r w:rsidR="008C4839" w:rsidRPr="00190E5F">
        <w:rPr>
          <w:rFonts w:cstheme="minorHAnsi"/>
          <w:szCs w:val="22"/>
        </w:rPr>
        <w:t xml:space="preserve"> </w:t>
      </w:r>
      <w:r w:rsidRPr="00190E5F">
        <w:rPr>
          <w:rFonts w:cstheme="minorHAnsi"/>
          <w:szCs w:val="22"/>
        </w:rPr>
        <w:t xml:space="preserve">Agent, their affiliates or their respective directors, officers, employees or agents makes any representations, warranties, undertakings or recommendations whatsoever (express or implied) regarding the </w:t>
      </w:r>
      <w:r w:rsidR="00497C1D">
        <w:rPr>
          <w:rFonts w:cstheme="minorHAnsi"/>
          <w:szCs w:val="22"/>
        </w:rPr>
        <w:t>Offer to Purchase</w:t>
      </w:r>
      <w:r w:rsidRPr="00190E5F">
        <w:rPr>
          <w:rFonts w:cstheme="minorHAnsi"/>
          <w:szCs w:val="22"/>
        </w:rPr>
        <w:t xml:space="preserve"> or the </w:t>
      </w:r>
      <w:r w:rsidR="008C4839">
        <w:rPr>
          <w:rFonts w:cstheme="minorHAnsi"/>
          <w:szCs w:val="22"/>
        </w:rPr>
        <w:t xml:space="preserve">Tender </w:t>
      </w:r>
      <w:r w:rsidRPr="00190E5F">
        <w:rPr>
          <w:rFonts w:cstheme="minorHAnsi"/>
          <w:szCs w:val="22"/>
        </w:rPr>
        <w:t xml:space="preserve">Offer and none of such persons accepts any liability or responsibility as to the accuracy or completeness of the information contained in the </w:t>
      </w:r>
      <w:r w:rsidR="00497C1D">
        <w:rPr>
          <w:rFonts w:cstheme="minorHAnsi"/>
          <w:szCs w:val="22"/>
        </w:rPr>
        <w:t>Offer to Purchase</w:t>
      </w:r>
      <w:r w:rsidRPr="00190E5F">
        <w:rPr>
          <w:rFonts w:cstheme="minorHAnsi"/>
          <w:szCs w:val="22"/>
        </w:rPr>
        <w:t xml:space="preserve"> or any other information provided by the </w:t>
      </w:r>
      <w:r w:rsidR="007F7F91" w:rsidRPr="00190E5F">
        <w:rPr>
          <w:rFonts w:cstheme="minorHAnsi"/>
          <w:szCs w:val="22"/>
        </w:rPr>
        <w:t>Issuer</w:t>
      </w:r>
      <w:r w:rsidR="00A224BC">
        <w:rPr>
          <w:rFonts w:cstheme="minorHAnsi"/>
          <w:szCs w:val="22"/>
        </w:rPr>
        <w:t xml:space="preserve"> or KMG Finance</w:t>
      </w:r>
      <w:r w:rsidRPr="00190E5F">
        <w:rPr>
          <w:rFonts w:cstheme="minorHAnsi"/>
          <w:szCs w:val="22"/>
        </w:rPr>
        <w:t xml:space="preserve"> in connection with or in relation to the </w:t>
      </w:r>
      <w:r w:rsidR="008C4839">
        <w:rPr>
          <w:rFonts w:cstheme="minorHAnsi"/>
          <w:szCs w:val="22"/>
        </w:rPr>
        <w:t xml:space="preserve">Tender </w:t>
      </w:r>
      <w:r w:rsidRPr="00190E5F">
        <w:rPr>
          <w:rFonts w:cstheme="minorHAnsi"/>
          <w:szCs w:val="22"/>
        </w:rPr>
        <w:t>Offer</w:t>
      </w:r>
      <w:r w:rsidR="008E3FC0" w:rsidRPr="00190E5F">
        <w:rPr>
          <w:rFonts w:cstheme="minorHAnsi"/>
          <w:szCs w:val="22"/>
        </w:rPr>
        <w:t xml:space="preserve"> or any failure by the </w:t>
      </w:r>
      <w:r w:rsidR="007F7F91" w:rsidRPr="00190E5F">
        <w:rPr>
          <w:rFonts w:cstheme="minorHAnsi"/>
          <w:szCs w:val="22"/>
        </w:rPr>
        <w:t>Issuer</w:t>
      </w:r>
      <w:r w:rsidR="008E3FC0" w:rsidRPr="00190E5F">
        <w:rPr>
          <w:rFonts w:cstheme="minorHAnsi"/>
          <w:szCs w:val="22"/>
        </w:rPr>
        <w:t xml:space="preserve"> </w:t>
      </w:r>
      <w:r w:rsidR="00A224BC">
        <w:rPr>
          <w:rFonts w:cstheme="minorHAnsi"/>
          <w:szCs w:val="22"/>
        </w:rPr>
        <w:t xml:space="preserve">or KMG Finance </w:t>
      </w:r>
      <w:r w:rsidR="008E3FC0" w:rsidRPr="00190E5F">
        <w:rPr>
          <w:rFonts w:cstheme="minorHAnsi"/>
          <w:szCs w:val="22"/>
        </w:rPr>
        <w:t xml:space="preserve">to disclose material information with regard to the </w:t>
      </w:r>
      <w:r w:rsidR="007F7F91" w:rsidRPr="00190E5F">
        <w:rPr>
          <w:rFonts w:cstheme="minorHAnsi"/>
          <w:szCs w:val="22"/>
        </w:rPr>
        <w:t>Issuer</w:t>
      </w:r>
      <w:r w:rsidR="00A224BC">
        <w:rPr>
          <w:rFonts w:cstheme="minorHAnsi"/>
          <w:szCs w:val="22"/>
        </w:rPr>
        <w:t>, KMG Finance</w:t>
      </w:r>
      <w:r w:rsidR="008E3FC0" w:rsidRPr="00190E5F">
        <w:rPr>
          <w:rFonts w:cstheme="minorHAnsi"/>
          <w:szCs w:val="22"/>
        </w:rPr>
        <w:t xml:space="preserve"> or the </w:t>
      </w:r>
      <w:r w:rsidR="00F57888">
        <w:rPr>
          <w:rFonts w:cstheme="minorHAnsi"/>
          <w:szCs w:val="22"/>
        </w:rPr>
        <w:t xml:space="preserve">Tender </w:t>
      </w:r>
      <w:r w:rsidR="008E3FC0" w:rsidRPr="00190E5F">
        <w:rPr>
          <w:rFonts w:cstheme="minorHAnsi"/>
          <w:szCs w:val="22"/>
        </w:rPr>
        <w:t>Offer</w:t>
      </w:r>
      <w:r w:rsidRPr="00190E5F">
        <w:rPr>
          <w:rFonts w:cstheme="minorHAnsi"/>
          <w:szCs w:val="22"/>
        </w:rPr>
        <w:t>.</w:t>
      </w:r>
    </w:p>
    <w:p w14:paraId="35D9C970" w14:textId="2464AE21" w:rsidR="00110593" w:rsidRPr="00871FAE" w:rsidRDefault="00237A4A" w:rsidP="00871FAE">
      <w:pPr>
        <w:pStyle w:val="BodyText"/>
        <w:jc w:val="both"/>
        <w:rPr>
          <w:rFonts w:cstheme="minorHAnsi"/>
          <w:szCs w:val="22"/>
        </w:rPr>
      </w:pPr>
      <w:r w:rsidRPr="00190E5F">
        <w:rPr>
          <w:rFonts w:cstheme="minorHAnsi"/>
          <w:szCs w:val="22"/>
        </w:rPr>
        <w:t>The Dealer Manager</w:t>
      </w:r>
      <w:r w:rsidR="00DA23D8" w:rsidRPr="00190E5F">
        <w:rPr>
          <w:rFonts w:cstheme="minorHAnsi"/>
          <w:szCs w:val="22"/>
        </w:rPr>
        <w:t>s</w:t>
      </w:r>
      <w:r w:rsidR="00893E42">
        <w:rPr>
          <w:rFonts w:cstheme="minorHAnsi"/>
          <w:szCs w:val="22"/>
        </w:rPr>
        <w:t xml:space="preserve"> </w:t>
      </w:r>
      <w:r w:rsidRPr="00190E5F">
        <w:rPr>
          <w:rFonts w:cstheme="minorHAnsi"/>
          <w:szCs w:val="22"/>
        </w:rPr>
        <w:t xml:space="preserve">and the </w:t>
      </w:r>
      <w:r w:rsidR="00117C2D" w:rsidRPr="00190E5F">
        <w:rPr>
          <w:rFonts w:cstheme="minorHAnsi"/>
          <w:szCs w:val="22"/>
        </w:rPr>
        <w:t xml:space="preserve">Tender and </w:t>
      </w:r>
      <w:r w:rsidR="008C4839">
        <w:rPr>
          <w:rFonts w:cstheme="minorHAnsi"/>
          <w:szCs w:val="22"/>
        </w:rPr>
        <w:t>Information</w:t>
      </w:r>
      <w:r w:rsidR="008C4839" w:rsidRPr="00190E5F">
        <w:rPr>
          <w:rFonts w:cstheme="minorHAnsi"/>
          <w:szCs w:val="22"/>
        </w:rPr>
        <w:t xml:space="preserve"> </w:t>
      </w:r>
      <w:r w:rsidR="00117C2D" w:rsidRPr="00190E5F">
        <w:rPr>
          <w:rFonts w:cstheme="minorHAnsi"/>
          <w:szCs w:val="22"/>
        </w:rPr>
        <w:t>Agent</w:t>
      </w:r>
      <w:r w:rsidRPr="00190E5F">
        <w:rPr>
          <w:rFonts w:cstheme="minorHAnsi"/>
          <w:szCs w:val="22"/>
        </w:rPr>
        <w:t xml:space="preserve"> (and their respective directors, </w:t>
      </w:r>
      <w:proofErr w:type="gramStart"/>
      <w:r w:rsidRPr="00190E5F">
        <w:rPr>
          <w:rFonts w:cstheme="minorHAnsi"/>
          <w:szCs w:val="22"/>
        </w:rPr>
        <w:t>employees</w:t>
      </w:r>
      <w:proofErr w:type="gramEnd"/>
      <w:r w:rsidRPr="00190E5F">
        <w:rPr>
          <w:rFonts w:cstheme="minorHAnsi"/>
          <w:szCs w:val="22"/>
        </w:rPr>
        <w:t xml:space="preserve"> or affiliates) make no representations or recommendations whatsoever regarding this announcement, the </w:t>
      </w:r>
      <w:r w:rsidR="00497C1D">
        <w:rPr>
          <w:rFonts w:cstheme="minorHAnsi"/>
          <w:szCs w:val="22"/>
        </w:rPr>
        <w:t>Offer to Purchase</w:t>
      </w:r>
      <w:r w:rsidRPr="00190E5F">
        <w:rPr>
          <w:rFonts w:cstheme="minorHAnsi"/>
          <w:szCs w:val="22"/>
        </w:rPr>
        <w:t xml:space="preserve"> </w:t>
      </w:r>
      <w:r w:rsidR="00461677" w:rsidRPr="00190E5F">
        <w:rPr>
          <w:rFonts w:cstheme="minorHAnsi"/>
          <w:szCs w:val="22"/>
        </w:rPr>
        <w:t xml:space="preserve">or the </w:t>
      </w:r>
      <w:r w:rsidR="00F57888">
        <w:rPr>
          <w:rFonts w:cstheme="minorHAnsi"/>
          <w:szCs w:val="22"/>
        </w:rPr>
        <w:t xml:space="preserve">Tender </w:t>
      </w:r>
      <w:r w:rsidRPr="00190E5F">
        <w:rPr>
          <w:rFonts w:cstheme="minorHAnsi"/>
          <w:szCs w:val="22"/>
        </w:rPr>
        <w:t xml:space="preserve">Offer. The </w:t>
      </w:r>
      <w:r w:rsidR="00117C2D" w:rsidRPr="00190E5F">
        <w:rPr>
          <w:rFonts w:cstheme="minorHAnsi"/>
          <w:szCs w:val="22"/>
        </w:rPr>
        <w:t xml:space="preserve">Tender and </w:t>
      </w:r>
      <w:r w:rsidR="008C4839">
        <w:rPr>
          <w:rFonts w:cstheme="minorHAnsi"/>
          <w:szCs w:val="22"/>
        </w:rPr>
        <w:t>Information</w:t>
      </w:r>
      <w:r w:rsidR="008C4839" w:rsidRPr="00190E5F">
        <w:rPr>
          <w:rFonts w:cstheme="minorHAnsi"/>
          <w:szCs w:val="22"/>
        </w:rPr>
        <w:t xml:space="preserve"> </w:t>
      </w:r>
      <w:r w:rsidR="00117C2D" w:rsidRPr="00190E5F">
        <w:rPr>
          <w:rFonts w:cstheme="minorHAnsi"/>
          <w:szCs w:val="22"/>
        </w:rPr>
        <w:t>Agent</w:t>
      </w:r>
      <w:r w:rsidRPr="00190E5F">
        <w:rPr>
          <w:rFonts w:cstheme="minorHAnsi"/>
          <w:szCs w:val="22"/>
        </w:rPr>
        <w:t xml:space="preserve"> is the agent of the </w:t>
      </w:r>
      <w:r w:rsidR="006008DD">
        <w:rPr>
          <w:rFonts w:cstheme="minorHAnsi"/>
          <w:szCs w:val="22"/>
        </w:rPr>
        <w:t>Offerors</w:t>
      </w:r>
      <w:r w:rsidR="00A224BC">
        <w:rPr>
          <w:rFonts w:cstheme="minorHAnsi"/>
          <w:szCs w:val="22"/>
        </w:rPr>
        <w:t xml:space="preserve"> </w:t>
      </w:r>
      <w:r w:rsidRPr="00190E5F">
        <w:rPr>
          <w:rFonts w:cstheme="minorHAnsi"/>
          <w:szCs w:val="22"/>
        </w:rPr>
        <w:t xml:space="preserve">and owes no duty to any Holder. </w:t>
      </w:r>
    </w:p>
    <w:p w14:paraId="4AAE80E2" w14:textId="3A7BAE48" w:rsidR="00BB1677" w:rsidRPr="00190E5F" w:rsidRDefault="00237A4A" w:rsidP="00B042F0">
      <w:pPr>
        <w:pStyle w:val="BodyText"/>
        <w:spacing w:after="120" w:line="240" w:lineRule="auto"/>
        <w:rPr>
          <w:rFonts w:cstheme="minorHAnsi"/>
          <w:b/>
          <w:szCs w:val="22"/>
        </w:rPr>
      </w:pPr>
      <w:r w:rsidRPr="00190E5F">
        <w:rPr>
          <w:rFonts w:cstheme="minorHAnsi"/>
          <w:b/>
          <w:szCs w:val="22"/>
        </w:rPr>
        <w:t>OFFE</w:t>
      </w:r>
      <w:r w:rsidR="003773FD" w:rsidRPr="00190E5F">
        <w:rPr>
          <w:rFonts w:cstheme="minorHAnsi"/>
          <w:b/>
          <w:szCs w:val="22"/>
        </w:rPr>
        <w:t>R AND DISTRIBUTION RESTRICTIONS</w:t>
      </w:r>
    </w:p>
    <w:p w14:paraId="0C9A9999" w14:textId="0EBFFCEE" w:rsidR="007151B0" w:rsidRPr="00FC3795" w:rsidRDefault="00237A4A" w:rsidP="00B042F0">
      <w:pPr>
        <w:widowControl w:val="0"/>
        <w:spacing w:after="120"/>
        <w:jc w:val="both"/>
        <w:textAlignment w:val="baseline"/>
        <w:rPr>
          <w:rFonts w:ascii="Times New Roman" w:hAnsi="Times New Roman" w:cs="Times New Roman"/>
          <w:szCs w:val="22"/>
        </w:rPr>
      </w:pPr>
      <w:r w:rsidRPr="00FC3795">
        <w:rPr>
          <w:rFonts w:ascii="Times New Roman" w:hAnsi="Times New Roman" w:cs="Times New Roman"/>
          <w:b/>
          <w:color w:val="000000" w:themeColor="text2"/>
          <w:szCs w:val="22"/>
        </w:rPr>
        <w:t>General</w:t>
      </w:r>
      <w:r w:rsidRPr="00FC3795">
        <w:rPr>
          <w:rFonts w:ascii="Times New Roman" w:hAnsi="Times New Roman" w:cs="Times New Roman"/>
          <w:szCs w:val="22"/>
        </w:rPr>
        <w:br/>
      </w:r>
      <w:r w:rsidR="00871FAE">
        <w:rPr>
          <w:rFonts w:ascii="Times New Roman" w:hAnsi="Times New Roman" w:cs="Times New Roman"/>
          <w:szCs w:val="22"/>
        </w:rPr>
        <w:t xml:space="preserve">Neither this </w:t>
      </w:r>
      <w:r w:rsidR="007151B0" w:rsidRPr="00FC3795">
        <w:rPr>
          <w:rFonts w:ascii="Times New Roman" w:hAnsi="Times New Roman" w:cs="Times New Roman"/>
          <w:szCs w:val="22"/>
        </w:rPr>
        <w:t xml:space="preserve">announcement </w:t>
      </w:r>
      <w:r w:rsidR="00871FAE">
        <w:rPr>
          <w:rFonts w:ascii="Times New Roman" w:hAnsi="Times New Roman" w:cs="Times New Roman"/>
          <w:szCs w:val="22"/>
        </w:rPr>
        <w:t xml:space="preserve">nor the Offer to Purchase </w:t>
      </w:r>
      <w:r w:rsidR="007151B0" w:rsidRPr="00FC3795">
        <w:rPr>
          <w:rFonts w:ascii="Times New Roman" w:hAnsi="Times New Roman" w:cs="Times New Roman"/>
          <w:szCs w:val="22"/>
        </w:rPr>
        <w:t xml:space="preserve">constitute an offer to purchase, or the solicitation of an offer to tender or sell, or to exercise any voting rights with respect to any, Notes to or from, or by, any person located or resident in any jurisdiction where such offer is unlawful, and tenders of Notes by Holders originating from any jurisdiction in which such offer or solicitation is unlawful will not be accepted.  Neither this announcement nor the delivery of the </w:t>
      </w:r>
      <w:r w:rsidR="0071573F">
        <w:rPr>
          <w:rFonts w:ascii="Times New Roman" w:hAnsi="Times New Roman" w:cs="Times New Roman"/>
          <w:szCs w:val="22"/>
        </w:rPr>
        <w:t>Offer to Purchase</w:t>
      </w:r>
      <w:r w:rsidR="007151B0" w:rsidRPr="00FC3795">
        <w:rPr>
          <w:rFonts w:ascii="Times New Roman" w:hAnsi="Times New Roman" w:cs="Times New Roman"/>
          <w:szCs w:val="22"/>
        </w:rPr>
        <w:t xml:space="preserve"> nor any purchase of Notes shall, under any circumstances, create any implication that there has been no change in the affairs of the Issuer or KMG Finance since the date hereof, or that the information herein is correct as of any time </w:t>
      </w:r>
      <w:proofErr w:type="gramStart"/>
      <w:r w:rsidR="007151B0" w:rsidRPr="00FC3795">
        <w:rPr>
          <w:rFonts w:ascii="Times New Roman" w:hAnsi="Times New Roman" w:cs="Times New Roman"/>
          <w:szCs w:val="22"/>
        </w:rPr>
        <w:t>subsequent to</w:t>
      </w:r>
      <w:proofErr w:type="gramEnd"/>
      <w:r w:rsidR="007151B0" w:rsidRPr="00FC3795">
        <w:rPr>
          <w:rFonts w:ascii="Times New Roman" w:hAnsi="Times New Roman" w:cs="Times New Roman"/>
          <w:szCs w:val="22"/>
        </w:rPr>
        <w:t xml:space="preserve"> the date hereof.</w:t>
      </w:r>
    </w:p>
    <w:p w14:paraId="71828081" w14:textId="1878B8D5" w:rsidR="007151B0" w:rsidRPr="00FC3795" w:rsidRDefault="007151B0" w:rsidP="00B042F0">
      <w:pPr>
        <w:pStyle w:val="BodyText"/>
        <w:spacing w:after="120" w:line="240" w:lineRule="auto"/>
        <w:jc w:val="both"/>
        <w:rPr>
          <w:rFonts w:ascii="Times New Roman" w:hAnsi="Times New Roman" w:cs="Times New Roman"/>
          <w:szCs w:val="22"/>
        </w:rPr>
      </w:pPr>
    </w:p>
    <w:p w14:paraId="2D7B522E" w14:textId="77777777" w:rsidR="003773FD" w:rsidRPr="00FC3795" w:rsidRDefault="00237A4A" w:rsidP="00B042F0">
      <w:pPr>
        <w:pStyle w:val="BodyText"/>
        <w:spacing w:after="120" w:line="240" w:lineRule="auto"/>
        <w:jc w:val="both"/>
        <w:rPr>
          <w:rFonts w:ascii="Times New Roman" w:hAnsi="Times New Roman" w:cs="Times New Roman"/>
          <w:b/>
          <w:szCs w:val="22"/>
        </w:rPr>
      </w:pPr>
      <w:r w:rsidRPr="00FC3795">
        <w:rPr>
          <w:rFonts w:ascii="Times New Roman" w:hAnsi="Times New Roman" w:cs="Times New Roman"/>
          <w:b/>
          <w:szCs w:val="22"/>
        </w:rPr>
        <w:t>United Kingdom</w:t>
      </w:r>
    </w:p>
    <w:p w14:paraId="6F0C6A34" w14:textId="4262CF95" w:rsidR="003773FD" w:rsidRPr="00FC3795" w:rsidRDefault="00CC0D42" w:rsidP="00B042F0">
      <w:pPr>
        <w:pStyle w:val="BodyText"/>
        <w:spacing w:after="120" w:line="240" w:lineRule="auto"/>
        <w:jc w:val="both"/>
        <w:rPr>
          <w:rFonts w:ascii="Times New Roman" w:hAnsi="Times New Roman" w:cs="Times New Roman"/>
          <w:szCs w:val="22"/>
        </w:rPr>
      </w:pPr>
      <w:r w:rsidRPr="00FC3795">
        <w:rPr>
          <w:rFonts w:ascii="Times New Roman" w:hAnsi="Times New Roman" w:cs="Times New Roman"/>
          <w:szCs w:val="22"/>
        </w:rPr>
        <w:t xml:space="preserve">The communication of this announcement, the </w:t>
      </w:r>
      <w:r w:rsidR="00497C1D">
        <w:rPr>
          <w:rFonts w:ascii="Times New Roman" w:hAnsi="Times New Roman" w:cs="Times New Roman"/>
          <w:szCs w:val="22"/>
        </w:rPr>
        <w:t>Offer to Purchase</w:t>
      </w:r>
      <w:r w:rsidRPr="00FC3795">
        <w:rPr>
          <w:rFonts w:ascii="Times New Roman" w:hAnsi="Times New Roman" w:cs="Times New Roman"/>
          <w:szCs w:val="22"/>
        </w:rPr>
        <w:t xml:space="preserve"> and any other documents or materials relating to the </w:t>
      </w:r>
      <w:r w:rsidR="00F43305">
        <w:rPr>
          <w:rFonts w:ascii="Times New Roman" w:hAnsi="Times New Roman" w:cs="Times New Roman"/>
          <w:szCs w:val="22"/>
        </w:rPr>
        <w:t xml:space="preserve">Tender </w:t>
      </w:r>
      <w:r w:rsidRPr="00FC3795">
        <w:rPr>
          <w:rFonts w:ascii="Times New Roman" w:hAnsi="Times New Roman" w:cs="Times New Roman"/>
          <w:szCs w:val="22"/>
        </w:rPr>
        <w:t>Offer is not being made, and such documents and/or materials have not been approved, by an authorised person for the purposes of section 21 of the Financial Services and Markets Act 2000, as amended (the “</w:t>
      </w:r>
      <w:r w:rsidRPr="00FC3795">
        <w:rPr>
          <w:rFonts w:ascii="Times New Roman" w:hAnsi="Times New Roman" w:cs="Times New Roman"/>
          <w:b/>
          <w:szCs w:val="22"/>
        </w:rPr>
        <w:t>FSMA</w:t>
      </w:r>
      <w:r w:rsidRPr="00FC3795">
        <w:rPr>
          <w:rFonts w:ascii="Times New Roman" w:hAnsi="Times New Roman" w:cs="Times New Roman"/>
          <w:szCs w:val="22"/>
        </w:rPr>
        <w:t>”).  Accordingly, such documents and/or materials are not being distributed to, and must not be passed on to, the general public in the United Kingdom</w:t>
      </w:r>
      <w:r w:rsidR="00F43305">
        <w:rPr>
          <w:szCs w:val="20"/>
        </w:rPr>
        <w:t xml:space="preserve"> </w:t>
      </w:r>
      <w:r w:rsidR="00F43305" w:rsidRPr="00F43305">
        <w:rPr>
          <w:szCs w:val="20"/>
        </w:rPr>
        <w:t>other than (</w:t>
      </w:r>
      <w:proofErr w:type="spellStart"/>
      <w:r w:rsidR="00F43305" w:rsidRPr="00F43305">
        <w:rPr>
          <w:szCs w:val="20"/>
        </w:rPr>
        <w:t>i</w:t>
      </w:r>
      <w:proofErr w:type="spellEnd"/>
      <w:r w:rsidR="00F43305" w:rsidRPr="00F43305">
        <w:rPr>
          <w:szCs w:val="20"/>
        </w:rPr>
        <w:t>) to those persons in the United Kingdom falling within the definition of investment professionals (as defined in Article 19(5) of the Financial Services and Markets Act 2000 (Financial Promotion) Order 2005 (the “</w:t>
      </w:r>
      <w:r w:rsidR="00F43305" w:rsidRPr="003F0D01">
        <w:rPr>
          <w:b/>
          <w:bCs/>
          <w:szCs w:val="20"/>
        </w:rPr>
        <w:t>Financial Promotion Order</w:t>
      </w:r>
      <w:r w:rsidR="00F43305" w:rsidRPr="00F43305">
        <w:rPr>
          <w:szCs w:val="20"/>
        </w:rPr>
        <w:t>”)), (ii) to those persons who are within Article 43(2) of the Financial Promotion Order, including existing members and creditors of the Offerors, (iii) to those persons who are outside the United Kingdom, or (iv) to any other persons to whom it may otherwise lawfully be made under the Financial Promotion Order (all such persons together being referred to as “Relevant Persons”) and the transactions contemplated herein will be available only to, and engaged in only with, Relevant Persons. Any person who is not a Relevant Person should not act on or rely on t</w:t>
      </w:r>
      <w:r w:rsidR="00F43305">
        <w:rPr>
          <w:szCs w:val="20"/>
        </w:rPr>
        <w:t>his announcement</w:t>
      </w:r>
      <w:r w:rsidR="00F43305" w:rsidRPr="00F43305">
        <w:rPr>
          <w:szCs w:val="20"/>
        </w:rPr>
        <w:t xml:space="preserve"> or any of its contents.</w:t>
      </w:r>
    </w:p>
    <w:p w14:paraId="3E708764" w14:textId="77777777" w:rsidR="00E64AE5" w:rsidRPr="00FC3795" w:rsidRDefault="00E64AE5" w:rsidP="00B042F0">
      <w:pPr>
        <w:pStyle w:val="BodyText"/>
        <w:spacing w:after="120" w:line="240" w:lineRule="auto"/>
        <w:jc w:val="both"/>
        <w:rPr>
          <w:rFonts w:ascii="Times New Roman" w:hAnsi="Times New Roman" w:cs="Times New Roman"/>
          <w:b/>
          <w:szCs w:val="22"/>
        </w:rPr>
      </w:pPr>
      <w:r w:rsidRPr="00FC3795">
        <w:rPr>
          <w:rFonts w:ascii="Times New Roman" w:hAnsi="Times New Roman" w:cs="Times New Roman"/>
          <w:b/>
          <w:szCs w:val="22"/>
        </w:rPr>
        <w:lastRenderedPageBreak/>
        <w:t xml:space="preserve">Republic of Kazakhstan </w:t>
      </w:r>
    </w:p>
    <w:p w14:paraId="7E06EC11" w14:textId="2F1AEF71" w:rsidR="00E64AE5" w:rsidRPr="00FC3795" w:rsidRDefault="00E64AE5" w:rsidP="00B042F0">
      <w:pPr>
        <w:pStyle w:val="BodyText"/>
        <w:spacing w:after="120" w:line="240" w:lineRule="auto"/>
        <w:jc w:val="both"/>
        <w:rPr>
          <w:rFonts w:ascii="Times New Roman" w:hAnsi="Times New Roman" w:cs="Times New Roman"/>
          <w:szCs w:val="22"/>
        </w:rPr>
      </w:pPr>
      <w:r w:rsidRPr="00FC3795">
        <w:rPr>
          <w:rFonts w:ascii="Times New Roman" w:hAnsi="Times New Roman" w:cs="Times New Roman"/>
          <w:szCs w:val="22"/>
        </w:rPr>
        <w:t xml:space="preserve">The </w:t>
      </w:r>
      <w:r>
        <w:rPr>
          <w:rFonts w:ascii="Times New Roman" w:hAnsi="Times New Roman" w:cs="Times New Roman"/>
          <w:szCs w:val="22"/>
        </w:rPr>
        <w:t xml:space="preserve">Tender </w:t>
      </w:r>
      <w:r w:rsidRPr="00FC3795">
        <w:rPr>
          <w:rFonts w:ascii="Times New Roman" w:hAnsi="Times New Roman" w:cs="Times New Roman"/>
          <w:szCs w:val="22"/>
        </w:rPr>
        <w:t xml:space="preserve">Offer </w:t>
      </w:r>
      <w:r>
        <w:rPr>
          <w:rFonts w:ascii="Times New Roman" w:hAnsi="Times New Roman" w:cs="Times New Roman"/>
          <w:szCs w:val="22"/>
        </w:rPr>
        <w:t>is</w:t>
      </w:r>
      <w:r w:rsidRPr="00FC3795">
        <w:rPr>
          <w:rFonts w:ascii="Times New Roman" w:hAnsi="Times New Roman" w:cs="Times New Roman"/>
          <w:szCs w:val="22"/>
        </w:rPr>
        <w:t xml:space="preserve"> not being made, directly or indirectly, in the Republic of Kazakhstan, except in compliance with the laws and regulations of the Republic of Kazakhstan, including the rules of the KASE</w:t>
      </w:r>
      <w:r>
        <w:rPr>
          <w:rFonts w:ascii="Times New Roman" w:hAnsi="Times New Roman" w:cs="Times New Roman"/>
          <w:szCs w:val="22"/>
        </w:rPr>
        <w:t xml:space="preserve"> and the AIX</w:t>
      </w:r>
      <w:r w:rsidRPr="00FC3795">
        <w:rPr>
          <w:rFonts w:ascii="Times New Roman" w:hAnsi="Times New Roman" w:cs="Times New Roman"/>
          <w:szCs w:val="22"/>
        </w:rPr>
        <w:t xml:space="preserve">. This announcement and the </w:t>
      </w:r>
      <w:r w:rsidR="00497C1D">
        <w:rPr>
          <w:rFonts w:ascii="Times New Roman" w:hAnsi="Times New Roman" w:cs="Times New Roman"/>
          <w:szCs w:val="22"/>
        </w:rPr>
        <w:t>Offer to Purchase</w:t>
      </w:r>
      <w:r w:rsidRPr="00FC3795">
        <w:rPr>
          <w:rFonts w:ascii="Times New Roman" w:hAnsi="Times New Roman" w:cs="Times New Roman"/>
          <w:szCs w:val="22"/>
        </w:rPr>
        <w:t xml:space="preserve"> have not been and will not be submitted for clearance to nor approved by the </w:t>
      </w:r>
      <w:r>
        <w:rPr>
          <w:rFonts w:ascii="Times New Roman" w:hAnsi="Times New Roman" w:cs="Times New Roman"/>
          <w:szCs w:val="22"/>
        </w:rPr>
        <w:t>Agency for Regulation and Development of the Financial Market of the Republic</w:t>
      </w:r>
      <w:r w:rsidRPr="00FC3795">
        <w:rPr>
          <w:rFonts w:ascii="Times New Roman" w:hAnsi="Times New Roman" w:cs="Times New Roman"/>
          <w:szCs w:val="22"/>
        </w:rPr>
        <w:t xml:space="preserve"> of Kazakhstan</w:t>
      </w:r>
      <w:r>
        <w:rPr>
          <w:rFonts w:ascii="Times New Roman" w:hAnsi="Times New Roman" w:cs="Times New Roman"/>
          <w:szCs w:val="22"/>
        </w:rPr>
        <w:t xml:space="preserve"> and the Astana Financial Services Authority</w:t>
      </w:r>
      <w:r w:rsidRPr="00FC3795">
        <w:rPr>
          <w:rFonts w:ascii="Times New Roman" w:hAnsi="Times New Roman" w:cs="Times New Roman"/>
          <w:szCs w:val="22"/>
        </w:rPr>
        <w:t>.</w:t>
      </w:r>
    </w:p>
    <w:p w14:paraId="1F8F9FDF" w14:textId="77777777" w:rsidR="00E64AE5" w:rsidRPr="00FC3795" w:rsidRDefault="00E64AE5" w:rsidP="00B042F0">
      <w:pPr>
        <w:pStyle w:val="Heading2"/>
        <w:numPr>
          <w:ilvl w:val="0"/>
          <w:numId w:val="0"/>
        </w:numPr>
        <w:spacing w:after="120" w:line="240" w:lineRule="auto"/>
        <w:ind w:left="709" w:hanging="709"/>
        <w:rPr>
          <w:rFonts w:ascii="Times New Roman" w:hAnsi="Times New Roman" w:cs="Times New Roman"/>
          <w:szCs w:val="22"/>
        </w:rPr>
      </w:pPr>
      <w:r w:rsidRPr="00FC3795">
        <w:rPr>
          <w:rFonts w:ascii="Times New Roman" w:hAnsi="Times New Roman" w:cs="Times New Roman"/>
          <w:szCs w:val="22"/>
        </w:rPr>
        <w:t>The Netherlands</w:t>
      </w:r>
    </w:p>
    <w:p w14:paraId="63F4F9FD" w14:textId="60EF607B" w:rsidR="00E64AE5" w:rsidRPr="00FC3795" w:rsidRDefault="00E64AE5" w:rsidP="00B042F0">
      <w:pPr>
        <w:pStyle w:val="BodyText"/>
        <w:spacing w:after="120" w:line="240" w:lineRule="auto"/>
        <w:jc w:val="both"/>
        <w:rPr>
          <w:rFonts w:ascii="Times New Roman" w:hAnsi="Times New Roman" w:cs="Times New Roman"/>
          <w:szCs w:val="22"/>
        </w:rPr>
      </w:pPr>
      <w:r w:rsidRPr="00FC3795">
        <w:rPr>
          <w:rFonts w:ascii="Times New Roman" w:hAnsi="Times New Roman" w:cs="Times New Roman"/>
          <w:szCs w:val="22"/>
        </w:rPr>
        <w:t xml:space="preserve">In the Netherlands, the </w:t>
      </w:r>
      <w:r w:rsidR="00497C1D">
        <w:rPr>
          <w:rFonts w:ascii="Times New Roman" w:hAnsi="Times New Roman" w:cs="Times New Roman"/>
          <w:szCs w:val="22"/>
        </w:rPr>
        <w:t xml:space="preserve">Tender </w:t>
      </w:r>
      <w:r w:rsidRPr="00FC3795">
        <w:rPr>
          <w:rFonts w:ascii="Times New Roman" w:hAnsi="Times New Roman" w:cs="Times New Roman"/>
          <w:szCs w:val="22"/>
        </w:rPr>
        <w:t xml:space="preserve">Offer will not, </w:t>
      </w:r>
      <w:proofErr w:type="gramStart"/>
      <w:r w:rsidRPr="00FC3795">
        <w:rPr>
          <w:rFonts w:ascii="Times New Roman" w:hAnsi="Times New Roman" w:cs="Times New Roman"/>
          <w:szCs w:val="22"/>
        </w:rPr>
        <w:t>directly</w:t>
      </w:r>
      <w:proofErr w:type="gramEnd"/>
      <w:r w:rsidRPr="00FC3795">
        <w:rPr>
          <w:rFonts w:ascii="Times New Roman" w:hAnsi="Times New Roman" w:cs="Times New Roman"/>
          <w:szCs w:val="22"/>
        </w:rPr>
        <w:t xml:space="preserve"> or indirectly, be made to, or for the account of, any person other than to qualified investors as referred to in </w:t>
      </w:r>
      <w:r>
        <w:rPr>
          <w:rFonts w:ascii="Times New Roman" w:hAnsi="Times New Roman" w:cs="Times New Roman"/>
          <w:szCs w:val="22"/>
        </w:rPr>
        <w:t>the Regulation EU (2017/1129), as amended (the “</w:t>
      </w:r>
      <w:r w:rsidRPr="00871FAE">
        <w:rPr>
          <w:rFonts w:ascii="Times New Roman" w:hAnsi="Times New Roman" w:cs="Times New Roman"/>
          <w:b/>
          <w:bCs/>
          <w:szCs w:val="22"/>
        </w:rPr>
        <w:t>Prospectus Regulation</w:t>
      </w:r>
      <w:r>
        <w:rPr>
          <w:rFonts w:ascii="Times New Roman" w:hAnsi="Times New Roman" w:cs="Times New Roman"/>
          <w:szCs w:val="22"/>
        </w:rPr>
        <w:t>”)</w:t>
      </w:r>
      <w:r w:rsidRPr="00FC3795">
        <w:rPr>
          <w:rFonts w:ascii="Times New Roman" w:hAnsi="Times New Roman" w:cs="Times New Roman"/>
          <w:szCs w:val="22"/>
        </w:rPr>
        <w:t>.</w:t>
      </w:r>
      <w:r>
        <w:rPr>
          <w:rFonts w:ascii="Times New Roman" w:hAnsi="Times New Roman" w:cs="Times New Roman"/>
          <w:szCs w:val="22"/>
        </w:rPr>
        <w:t xml:space="preserve"> </w:t>
      </w:r>
      <w:r w:rsidRPr="00FC3795">
        <w:rPr>
          <w:rFonts w:ascii="Times New Roman" w:hAnsi="Times New Roman" w:cs="Times New Roman"/>
          <w:szCs w:val="22"/>
        </w:rPr>
        <w:t xml:space="preserve">Neither this </w:t>
      </w:r>
      <w:r>
        <w:rPr>
          <w:rFonts w:ascii="Times New Roman" w:hAnsi="Times New Roman" w:cs="Times New Roman"/>
          <w:szCs w:val="22"/>
        </w:rPr>
        <w:t xml:space="preserve">announcement, nor the </w:t>
      </w:r>
      <w:r w:rsidR="00497C1D">
        <w:rPr>
          <w:rFonts w:ascii="Times New Roman" w:hAnsi="Times New Roman" w:cs="Times New Roman"/>
          <w:szCs w:val="22"/>
        </w:rPr>
        <w:t>Offer to Purchase</w:t>
      </w:r>
      <w:r w:rsidRPr="00FC3795">
        <w:rPr>
          <w:rFonts w:ascii="Times New Roman" w:hAnsi="Times New Roman" w:cs="Times New Roman"/>
          <w:szCs w:val="22"/>
        </w:rPr>
        <w:t xml:space="preserve"> nor any other documentation or material relating to the </w:t>
      </w:r>
      <w:r>
        <w:rPr>
          <w:rFonts w:ascii="Times New Roman" w:hAnsi="Times New Roman" w:cs="Times New Roman"/>
          <w:szCs w:val="22"/>
        </w:rPr>
        <w:t xml:space="preserve">Tender </w:t>
      </w:r>
      <w:r w:rsidRPr="00FC3795">
        <w:rPr>
          <w:rFonts w:ascii="Times New Roman" w:hAnsi="Times New Roman" w:cs="Times New Roman"/>
          <w:szCs w:val="22"/>
        </w:rPr>
        <w:t>Offer has been or will be submitted to the Dutch Authority for Financial Markets (</w:t>
      </w:r>
      <w:r w:rsidRPr="00FC3795">
        <w:rPr>
          <w:rFonts w:ascii="Times New Roman" w:hAnsi="Times New Roman" w:cs="Times New Roman"/>
          <w:i/>
          <w:szCs w:val="22"/>
        </w:rPr>
        <w:t xml:space="preserve">de </w:t>
      </w:r>
      <w:proofErr w:type="spellStart"/>
      <w:r w:rsidRPr="00FC3795">
        <w:rPr>
          <w:rFonts w:ascii="Times New Roman" w:hAnsi="Times New Roman" w:cs="Times New Roman"/>
          <w:i/>
          <w:szCs w:val="22"/>
        </w:rPr>
        <w:t>Autoriteit</w:t>
      </w:r>
      <w:proofErr w:type="spellEnd"/>
      <w:r w:rsidRPr="00FC3795">
        <w:rPr>
          <w:rFonts w:ascii="Times New Roman" w:hAnsi="Times New Roman" w:cs="Times New Roman"/>
          <w:i/>
          <w:szCs w:val="22"/>
        </w:rPr>
        <w:t xml:space="preserve"> </w:t>
      </w:r>
      <w:proofErr w:type="spellStart"/>
      <w:r w:rsidRPr="00FC3795">
        <w:rPr>
          <w:rFonts w:ascii="Times New Roman" w:hAnsi="Times New Roman" w:cs="Times New Roman"/>
          <w:i/>
          <w:szCs w:val="22"/>
        </w:rPr>
        <w:t>Financiële</w:t>
      </w:r>
      <w:proofErr w:type="spellEnd"/>
      <w:r w:rsidRPr="00FC3795">
        <w:rPr>
          <w:rFonts w:ascii="Times New Roman" w:hAnsi="Times New Roman" w:cs="Times New Roman"/>
          <w:i/>
          <w:szCs w:val="22"/>
        </w:rPr>
        <w:t xml:space="preserve"> </w:t>
      </w:r>
      <w:proofErr w:type="spellStart"/>
      <w:r w:rsidRPr="00FC3795">
        <w:rPr>
          <w:rFonts w:ascii="Times New Roman" w:hAnsi="Times New Roman" w:cs="Times New Roman"/>
          <w:i/>
          <w:szCs w:val="22"/>
        </w:rPr>
        <w:t>Markten</w:t>
      </w:r>
      <w:proofErr w:type="spellEnd"/>
      <w:r w:rsidRPr="00FC3795">
        <w:rPr>
          <w:rFonts w:ascii="Times New Roman" w:hAnsi="Times New Roman" w:cs="Times New Roman"/>
          <w:szCs w:val="22"/>
        </w:rPr>
        <w:t>) for approval. Therefore, neither this</w:t>
      </w:r>
      <w:r>
        <w:rPr>
          <w:rFonts w:ascii="Times New Roman" w:hAnsi="Times New Roman" w:cs="Times New Roman"/>
          <w:szCs w:val="22"/>
        </w:rPr>
        <w:t xml:space="preserve"> announcement, the</w:t>
      </w:r>
      <w:r w:rsidRPr="00FC3795">
        <w:rPr>
          <w:rFonts w:ascii="Times New Roman" w:hAnsi="Times New Roman" w:cs="Times New Roman"/>
          <w:szCs w:val="22"/>
        </w:rPr>
        <w:t xml:space="preserve"> </w:t>
      </w:r>
      <w:r w:rsidR="00497C1D">
        <w:rPr>
          <w:rFonts w:ascii="Times New Roman" w:hAnsi="Times New Roman" w:cs="Times New Roman"/>
          <w:szCs w:val="22"/>
        </w:rPr>
        <w:t>Offer to Purchase</w:t>
      </w:r>
      <w:r w:rsidRPr="00FC3795">
        <w:rPr>
          <w:rFonts w:ascii="Times New Roman" w:hAnsi="Times New Roman" w:cs="Times New Roman"/>
          <w:szCs w:val="22"/>
        </w:rPr>
        <w:t xml:space="preserve"> nor any other documentation or material relating to the </w:t>
      </w:r>
      <w:r>
        <w:rPr>
          <w:rFonts w:ascii="Times New Roman" w:hAnsi="Times New Roman" w:cs="Times New Roman"/>
          <w:szCs w:val="22"/>
        </w:rPr>
        <w:t xml:space="preserve">Tender </w:t>
      </w:r>
      <w:r w:rsidRPr="00FC3795">
        <w:rPr>
          <w:rFonts w:ascii="Times New Roman" w:hAnsi="Times New Roman" w:cs="Times New Roman"/>
          <w:szCs w:val="22"/>
        </w:rPr>
        <w:t xml:space="preserve">Offer qualify as an approved prospectus as meant in </w:t>
      </w:r>
      <w:r>
        <w:rPr>
          <w:rFonts w:ascii="Times New Roman" w:hAnsi="Times New Roman" w:cs="Times New Roman"/>
          <w:szCs w:val="22"/>
        </w:rPr>
        <w:t>the Prospectus Regulation</w:t>
      </w:r>
      <w:r w:rsidRPr="00FC3795">
        <w:rPr>
          <w:rFonts w:ascii="Times New Roman" w:hAnsi="Times New Roman" w:cs="Times New Roman"/>
          <w:szCs w:val="22"/>
        </w:rPr>
        <w:t xml:space="preserve">. Accordingly, in the Netherlands, the </w:t>
      </w:r>
      <w:r>
        <w:rPr>
          <w:rFonts w:ascii="Times New Roman" w:hAnsi="Times New Roman" w:cs="Times New Roman"/>
          <w:szCs w:val="22"/>
        </w:rPr>
        <w:t xml:space="preserve">Tender </w:t>
      </w:r>
      <w:r w:rsidRPr="00FC3795">
        <w:rPr>
          <w:rFonts w:ascii="Times New Roman" w:hAnsi="Times New Roman" w:cs="Times New Roman"/>
          <w:szCs w:val="22"/>
        </w:rPr>
        <w:t xml:space="preserve">Offer may not be made by way of a public offer within the meaning of </w:t>
      </w:r>
      <w:r>
        <w:rPr>
          <w:rFonts w:ascii="Times New Roman" w:hAnsi="Times New Roman" w:cs="Times New Roman"/>
          <w:szCs w:val="22"/>
        </w:rPr>
        <w:t>the Prospectus Regulation</w:t>
      </w:r>
      <w:r w:rsidRPr="00FC3795">
        <w:rPr>
          <w:rFonts w:ascii="Times New Roman" w:hAnsi="Times New Roman" w:cs="Times New Roman"/>
          <w:szCs w:val="22"/>
        </w:rPr>
        <w:t xml:space="preserve"> and the </w:t>
      </w:r>
      <w:r>
        <w:rPr>
          <w:rFonts w:ascii="Times New Roman" w:hAnsi="Times New Roman" w:cs="Times New Roman"/>
          <w:szCs w:val="22"/>
        </w:rPr>
        <w:t xml:space="preserve">Tender </w:t>
      </w:r>
      <w:r w:rsidRPr="00FC3795">
        <w:rPr>
          <w:rFonts w:ascii="Times New Roman" w:hAnsi="Times New Roman" w:cs="Times New Roman"/>
          <w:szCs w:val="22"/>
        </w:rPr>
        <w:t>Offer may not be promoted and are not being made to, any person in the Netherlands (</w:t>
      </w:r>
      <w:proofErr w:type="gramStart"/>
      <w:r w:rsidRPr="00FC3795">
        <w:rPr>
          <w:rFonts w:ascii="Times New Roman" w:hAnsi="Times New Roman" w:cs="Times New Roman"/>
          <w:szCs w:val="22"/>
        </w:rPr>
        <w:t>with the exception of</w:t>
      </w:r>
      <w:proofErr w:type="gramEnd"/>
      <w:r w:rsidRPr="00FC3795">
        <w:rPr>
          <w:rFonts w:ascii="Times New Roman" w:hAnsi="Times New Roman" w:cs="Times New Roman"/>
          <w:szCs w:val="22"/>
        </w:rPr>
        <w:t xml:space="preserve"> “qualified investors” within the meaning of </w:t>
      </w:r>
      <w:r>
        <w:rPr>
          <w:rFonts w:ascii="Times New Roman" w:hAnsi="Times New Roman" w:cs="Times New Roman"/>
          <w:szCs w:val="22"/>
        </w:rPr>
        <w:t>the Prospectus Regulation</w:t>
      </w:r>
      <w:r w:rsidRPr="00FC3795">
        <w:rPr>
          <w:rFonts w:ascii="Times New Roman" w:hAnsi="Times New Roman" w:cs="Times New Roman"/>
          <w:szCs w:val="22"/>
        </w:rPr>
        <w:t>. This</w:t>
      </w:r>
      <w:r>
        <w:rPr>
          <w:rFonts w:ascii="Times New Roman" w:hAnsi="Times New Roman" w:cs="Times New Roman"/>
          <w:szCs w:val="22"/>
        </w:rPr>
        <w:t xml:space="preserve"> announcement, the</w:t>
      </w:r>
      <w:r w:rsidRPr="00FC3795">
        <w:rPr>
          <w:rFonts w:ascii="Times New Roman" w:hAnsi="Times New Roman" w:cs="Times New Roman"/>
          <w:szCs w:val="22"/>
        </w:rPr>
        <w:t xml:space="preserve"> </w:t>
      </w:r>
      <w:r w:rsidR="00497C1D">
        <w:rPr>
          <w:rFonts w:ascii="Times New Roman" w:hAnsi="Times New Roman" w:cs="Times New Roman"/>
          <w:szCs w:val="22"/>
        </w:rPr>
        <w:t>Offer to Purchase</w:t>
      </w:r>
      <w:r w:rsidRPr="00FC3795">
        <w:rPr>
          <w:rFonts w:ascii="Times New Roman" w:hAnsi="Times New Roman" w:cs="Times New Roman"/>
          <w:szCs w:val="22"/>
        </w:rPr>
        <w:t xml:space="preserve"> and any other documentation or material relating to the </w:t>
      </w:r>
      <w:r>
        <w:rPr>
          <w:rFonts w:ascii="Times New Roman" w:hAnsi="Times New Roman" w:cs="Times New Roman"/>
          <w:szCs w:val="22"/>
        </w:rPr>
        <w:t xml:space="preserve">Tender </w:t>
      </w:r>
      <w:r w:rsidRPr="00FC3795">
        <w:rPr>
          <w:rFonts w:ascii="Times New Roman" w:hAnsi="Times New Roman" w:cs="Times New Roman"/>
          <w:szCs w:val="22"/>
        </w:rPr>
        <w:t xml:space="preserve">Offer (including memoranda, information circulars, </w:t>
      </w:r>
      <w:proofErr w:type="gramStart"/>
      <w:r w:rsidRPr="00FC3795">
        <w:rPr>
          <w:rFonts w:ascii="Times New Roman" w:hAnsi="Times New Roman" w:cs="Times New Roman"/>
          <w:szCs w:val="22"/>
        </w:rPr>
        <w:t>brochures</w:t>
      </w:r>
      <w:proofErr w:type="gramEnd"/>
      <w:r w:rsidRPr="00FC3795">
        <w:rPr>
          <w:rFonts w:ascii="Times New Roman" w:hAnsi="Times New Roman" w:cs="Times New Roman"/>
          <w:szCs w:val="22"/>
        </w:rPr>
        <w:t xml:space="preserve"> or similar documents) have not been forwarded or made available to, and are not being forwarded or made available to, directly or indirectly, any such person.  </w:t>
      </w:r>
      <w:proofErr w:type="gramStart"/>
      <w:r w:rsidRPr="00FC3795">
        <w:rPr>
          <w:rFonts w:ascii="Times New Roman" w:hAnsi="Times New Roman" w:cs="Times New Roman"/>
          <w:szCs w:val="22"/>
        </w:rPr>
        <w:t>With regard to</w:t>
      </w:r>
      <w:proofErr w:type="gramEnd"/>
      <w:r w:rsidRPr="00FC3795">
        <w:rPr>
          <w:rFonts w:ascii="Times New Roman" w:hAnsi="Times New Roman" w:cs="Times New Roman"/>
          <w:szCs w:val="22"/>
        </w:rPr>
        <w:t xml:space="preserve"> the Netherlands, this</w:t>
      </w:r>
      <w:r>
        <w:rPr>
          <w:rFonts w:ascii="Times New Roman" w:hAnsi="Times New Roman" w:cs="Times New Roman"/>
          <w:szCs w:val="22"/>
        </w:rPr>
        <w:t xml:space="preserve"> announcement and</w:t>
      </w:r>
      <w:r w:rsidRPr="00FC3795">
        <w:rPr>
          <w:rFonts w:ascii="Times New Roman" w:hAnsi="Times New Roman" w:cs="Times New Roman"/>
          <w:szCs w:val="22"/>
        </w:rPr>
        <w:t xml:space="preserve"> </w:t>
      </w:r>
      <w:r>
        <w:rPr>
          <w:rFonts w:ascii="Times New Roman" w:hAnsi="Times New Roman" w:cs="Times New Roman"/>
          <w:szCs w:val="22"/>
        </w:rPr>
        <w:t xml:space="preserve">the </w:t>
      </w:r>
      <w:r w:rsidR="00497C1D">
        <w:rPr>
          <w:rFonts w:ascii="Times New Roman" w:hAnsi="Times New Roman" w:cs="Times New Roman"/>
          <w:szCs w:val="22"/>
        </w:rPr>
        <w:t>Offer to Purchase</w:t>
      </w:r>
      <w:r w:rsidRPr="00FC3795">
        <w:rPr>
          <w:rFonts w:ascii="Times New Roman" w:hAnsi="Times New Roman" w:cs="Times New Roman"/>
          <w:szCs w:val="22"/>
        </w:rPr>
        <w:t xml:space="preserve"> </w:t>
      </w:r>
      <w:r>
        <w:rPr>
          <w:rFonts w:ascii="Times New Roman" w:hAnsi="Times New Roman" w:cs="Times New Roman"/>
          <w:szCs w:val="22"/>
        </w:rPr>
        <w:t>have been</w:t>
      </w:r>
      <w:r w:rsidRPr="00FC3795">
        <w:rPr>
          <w:rFonts w:ascii="Times New Roman" w:hAnsi="Times New Roman" w:cs="Times New Roman"/>
          <w:szCs w:val="22"/>
        </w:rPr>
        <w:t xml:space="preserve"> transmitted only for personal use by the aforementioned qualified investors and only for the purpose of the </w:t>
      </w:r>
      <w:r>
        <w:rPr>
          <w:rFonts w:ascii="Times New Roman" w:hAnsi="Times New Roman" w:cs="Times New Roman"/>
          <w:szCs w:val="22"/>
        </w:rPr>
        <w:t xml:space="preserve">Tender </w:t>
      </w:r>
      <w:r w:rsidRPr="00FC3795">
        <w:rPr>
          <w:rFonts w:ascii="Times New Roman" w:hAnsi="Times New Roman" w:cs="Times New Roman"/>
          <w:szCs w:val="22"/>
        </w:rPr>
        <w:t>Offer. Accordingly, the information contained in this</w:t>
      </w:r>
      <w:r>
        <w:rPr>
          <w:rFonts w:ascii="Times New Roman" w:hAnsi="Times New Roman" w:cs="Times New Roman"/>
          <w:szCs w:val="22"/>
        </w:rPr>
        <w:t xml:space="preserve"> announcement and the</w:t>
      </w:r>
      <w:r w:rsidRPr="00FC3795">
        <w:rPr>
          <w:rFonts w:ascii="Times New Roman" w:hAnsi="Times New Roman" w:cs="Times New Roman"/>
          <w:szCs w:val="22"/>
        </w:rPr>
        <w:t xml:space="preserve"> </w:t>
      </w:r>
      <w:r w:rsidR="00497C1D">
        <w:rPr>
          <w:rFonts w:ascii="Times New Roman" w:hAnsi="Times New Roman" w:cs="Times New Roman"/>
          <w:szCs w:val="22"/>
        </w:rPr>
        <w:t>Offer to Purchase</w:t>
      </w:r>
      <w:r w:rsidRPr="00FC3795">
        <w:rPr>
          <w:rFonts w:ascii="Times New Roman" w:hAnsi="Times New Roman" w:cs="Times New Roman"/>
          <w:szCs w:val="22"/>
        </w:rPr>
        <w:t xml:space="preserve"> may not be used for any other purpose or be transmitted to any other person in the Netherlands.</w:t>
      </w:r>
    </w:p>
    <w:p w14:paraId="455C4053" w14:textId="69CB7836" w:rsidR="00354F61" w:rsidRPr="009E1FE2" w:rsidRDefault="00237A4A" w:rsidP="009E1FE2">
      <w:pPr>
        <w:widowControl w:val="0"/>
        <w:spacing w:after="120"/>
        <w:jc w:val="both"/>
        <w:textAlignment w:val="baseline"/>
        <w:rPr>
          <w:rFonts w:ascii="Times New Roman" w:hAnsi="Times New Roman" w:cs="Times New Roman"/>
          <w:b/>
          <w:color w:val="000000" w:themeColor="text2"/>
          <w:szCs w:val="22"/>
        </w:rPr>
      </w:pPr>
      <w:r w:rsidRPr="00FC3795">
        <w:rPr>
          <w:rFonts w:ascii="Times New Roman" w:hAnsi="Times New Roman" w:cs="Times New Roman"/>
          <w:b/>
          <w:color w:val="000000" w:themeColor="text2"/>
          <w:szCs w:val="22"/>
        </w:rPr>
        <w:t>Italy</w:t>
      </w:r>
      <w:r w:rsidRPr="00FC3795">
        <w:rPr>
          <w:rFonts w:ascii="Times New Roman" w:hAnsi="Times New Roman" w:cs="Times New Roman"/>
          <w:szCs w:val="22"/>
        </w:rPr>
        <w:br/>
        <w:t>N</w:t>
      </w:r>
      <w:r w:rsidR="00ED1E4B">
        <w:rPr>
          <w:rFonts w:ascii="Times New Roman" w:hAnsi="Times New Roman" w:cs="Times New Roman"/>
          <w:szCs w:val="22"/>
        </w:rPr>
        <w:t>one of</w:t>
      </w:r>
      <w:r w:rsidRPr="00FC3795">
        <w:rPr>
          <w:rFonts w:ascii="Times New Roman" w:hAnsi="Times New Roman" w:cs="Times New Roman"/>
          <w:szCs w:val="22"/>
        </w:rPr>
        <w:t xml:space="preserve"> this announcement, </w:t>
      </w:r>
      <w:r w:rsidR="00ED1E4B">
        <w:rPr>
          <w:rFonts w:ascii="Times New Roman" w:hAnsi="Times New Roman" w:cs="Times New Roman"/>
          <w:szCs w:val="22"/>
        </w:rPr>
        <w:t xml:space="preserve">the </w:t>
      </w:r>
      <w:r w:rsidR="00354F61">
        <w:rPr>
          <w:rFonts w:ascii="Times New Roman" w:hAnsi="Times New Roman" w:cs="Times New Roman"/>
          <w:szCs w:val="22"/>
        </w:rPr>
        <w:t xml:space="preserve">Tender </w:t>
      </w:r>
      <w:r w:rsidR="00ED1E4B">
        <w:rPr>
          <w:rFonts w:ascii="Times New Roman" w:hAnsi="Times New Roman" w:cs="Times New Roman"/>
          <w:szCs w:val="22"/>
        </w:rPr>
        <w:t xml:space="preserve">Offer, </w:t>
      </w:r>
      <w:r w:rsidRPr="00FC3795">
        <w:rPr>
          <w:rFonts w:ascii="Times New Roman" w:hAnsi="Times New Roman" w:cs="Times New Roman"/>
          <w:szCs w:val="22"/>
        </w:rPr>
        <w:t xml:space="preserve">the </w:t>
      </w:r>
      <w:r w:rsidR="00497C1D">
        <w:rPr>
          <w:rFonts w:ascii="Times New Roman" w:hAnsi="Times New Roman" w:cs="Times New Roman"/>
          <w:szCs w:val="22"/>
        </w:rPr>
        <w:t>Offer to Purchase</w:t>
      </w:r>
      <w:r w:rsidRPr="00FC3795">
        <w:rPr>
          <w:rFonts w:ascii="Times New Roman" w:hAnsi="Times New Roman" w:cs="Times New Roman"/>
          <w:szCs w:val="22"/>
        </w:rPr>
        <w:t xml:space="preserve"> nor any other documents or materials relating to the </w:t>
      </w:r>
      <w:r w:rsidR="00354F61">
        <w:rPr>
          <w:rFonts w:ascii="Times New Roman" w:hAnsi="Times New Roman" w:cs="Times New Roman"/>
          <w:szCs w:val="22"/>
        </w:rPr>
        <w:t xml:space="preserve">Tender </w:t>
      </w:r>
      <w:r w:rsidRPr="00FC3795">
        <w:rPr>
          <w:rFonts w:ascii="Times New Roman" w:hAnsi="Times New Roman" w:cs="Times New Roman"/>
          <w:szCs w:val="22"/>
        </w:rPr>
        <w:t>Offer have been or will be submitted to the clearance procedure</w:t>
      </w:r>
      <w:r w:rsidR="00517D28">
        <w:rPr>
          <w:rFonts w:ascii="Times New Roman" w:hAnsi="Times New Roman" w:cs="Times New Roman"/>
          <w:szCs w:val="22"/>
        </w:rPr>
        <w:t>s</w:t>
      </w:r>
      <w:r w:rsidRPr="00FC3795">
        <w:rPr>
          <w:rFonts w:ascii="Times New Roman" w:hAnsi="Times New Roman" w:cs="Times New Roman"/>
          <w:szCs w:val="22"/>
        </w:rPr>
        <w:t xml:space="preserve"> of the </w:t>
      </w:r>
      <w:r w:rsidRPr="00517D28">
        <w:rPr>
          <w:rFonts w:ascii="Times New Roman" w:hAnsi="Times New Roman" w:cs="Times New Roman"/>
          <w:i/>
          <w:szCs w:val="22"/>
        </w:rPr>
        <w:t xml:space="preserve">Commission Nazionale per le </w:t>
      </w:r>
      <w:proofErr w:type="spellStart"/>
      <w:r w:rsidRPr="00517D28">
        <w:rPr>
          <w:rFonts w:ascii="Times New Roman" w:hAnsi="Times New Roman" w:cs="Times New Roman"/>
          <w:i/>
          <w:szCs w:val="22"/>
        </w:rPr>
        <w:t>Società</w:t>
      </w:r>
      <w:proofErr w:type="spellEnd"/>
      <w:r w:rsidRPr="00517D28">
        <w:rPr>
          <w:rFonts w:ascii="Times New Roman" w:hAnsi="Times New Roman" w:cs="Times New Roman"/>
          <w:i/>
          <w:szCs w:val="22"/>
        </w:rPr>
        <w:t xml:space="preserve"> e la </w:t>
      </w:r>
      <w:proofErr w:type="spellStart"/>
      <w:r w:rsidRPr="00517D28">
        <w:rPr>
          <w:rFonts w:ascii="Times New Roman" w:hAnsi="Times New Roman" w:cs="Times New Roman"/>
          <w:i/>
          <w:szCs w:val="22"/>
        </w:rPr>
        <w:t>Borsa</w:t>
      </w:r>
      <w:proofErr w:type="spellEnd"/>
      <w:r w:rsidRPr="00517D28">
        <w:rPr>
          <w:rFonts w:ascii="Times New Roman" w:hAnsi="Times New Roman" w:cs="Times New Roman"/>
          <w:i/>
          <w:szCs w:val="22"/>
        </w:rPr>
        <w:t xml:space="preserve"> </w:t>
      </w:r>
      <w:r w:rsidRPr="00FC3795">
        <w:rPr>
          <w:rFonts w:ascii="Times New Roman" w:hAnsi="Times New Roman" w:cs="Times New Roman"/>
          <w:szCs w:val="22"/>
        </w:rPr>
        <w:t>(“</w:t>
      </w:r>
      <w:r w:rsidRPr="00FC3795">
        <w:rPr>
          <w:rFonts w:ascii="Times New Roman" w:hAnsi="Times New Roman" w:cs="Times New Roman"/>
          <w:b/>
          <w:szCs w:val="22"/>
        </w:rPr>
        <w:t>CONSOB</w:t>
      </w:r>
      <w:r w:rsidRPr="00FC3795">
        <w:rPr>
          <w:rFonts w:ascii="Times New Roman" w:hAnsi="Times New Roman" w:cs="Times New Roman"/>
          <w:szCs w:val="22"/>
        </w:rPr>
        <w:t xml:space="preserve">”) pursuant to Italian laws and regulations.  The </w:t>
      </w:r>
      <w:r w:rsidR="00354F61">
        <w:rPr>
          <w:rFonts w:ascii="Times New Roman" w:hAnsi="Times New Roman" w:cs="Times New Roman"/>
          <w:szCs w:val="22"/>
        </w:rPr>
        <w:t>Tender Offer is</w:t>
      </w:r>
      <w:r w:rsidRPr="00FC3795">
        <w:rPr>
          <w:rFonts w:ascii="Times New Roman" w:hAnsi="Times New Roman" w:cs="Times New Roman"/>
          <w:szCs w:val="22"/>
        </w:rPr>
        <w:t xml:space="preserve"> being carried out in Italy as</w:t>
      </w:r>
      <w:r w:rsidR="00354F61">
        <w:rPr>
          <w:rFonts w:ascii="Times New Roman" w:hAnsi="Times New Roman" w:cs="Times New Roman"/>
          <w:szCs w:val="22"/>
        </w:rPr>
        <w:t xml:space="preserve"> an</w:t>
      </w:r>
      <w:r w:rsidRPr="00FC3795">
        <w:rPr>
          <w:rFonts w:ascii="Times New Roman" w:hAnsi="Times New Roman" w:cs="Times New Roman"/>
          <w:szCs w:val="22"/>
        </w:rPr>
        <w:t xml:space="preserve"> exempted offer pursuant to article 101-bis, paragraph 3-bis of the Legislative Decree No. 58 of 24 </w:t>
      </w:r>
      <w:r w:rsidRPr="00517D28">
        <w:rPr>
          <w:rFonts w:ascii="Times New Roman" w:hAnsi="Times New Roman" w:cs="Times New Roman"/>
          <w:szCs w:val="22"/>
        </w:rPr>
        <w:t>February 1998, as amended (the “</w:t>
      </w:r>
      <w:r w:rsidR="00517D28" w:rsidRPr="00517D28">
        <w:rPr>
          <w:rFonts w:ascii="Times New Roman" w:hAnsi="Times New Roman" w:cs="Times New Roman"/>
          <w:b/>
          <w:szCs w:val="22"/>
        </w:rPr>
        <w:t xml:space="preserve">Italian </w:t>
      </w:r>
      <w:r w:rsidRPr="00517D28">
        <w:rPr>
          <w:rFonts w:ascii="Times New Roman" w:hAnsi="Times New Roman" w:cs="Times New Roman"/>
          <w:b/>
          <w:szCs w:val="22"/>
        </w:rPr>
        <w:t>Financial Services Act</w:t>
      </w:r>
      <w:r w:rsidRPr="00517D28">
        <w:rPr>
          <w:rFonts w:ascii="Times New Roman" w:hAnsi="Times New Roman" w:cs="Times New Roman"/>
          <w:szCs w:val="22"/>
        </w:rPr>
        <w:t>”), and article 35-bis, paragraph 4 of CONSOB Regulation No. 1</w:t>
      </w:r>
      <w:r w:rsidR="00517D28" w:rsidRPr="00517D28">
        <w:rPr>
          <w:rFonts w:ascii="Times New Roman" w:hAnsi="Times New Roman" w:cs="Times New Roman"/>
          <w:szCs w:val="22"/>
        </w:rPr>
        <w:t>1971 of 14 May 1999, as amended</w:t>
      </w:r>
      <w:r w:rsidRPr="00517D28">
        <w:rPr>
          <w:rFonts w:ascii="Times New Roman" w:hAnsi="Times New Roman" w:cs="Times New Roman"/>
          <w:szCs w:val="22"/>
        </w:rPr>
        <w:t xml:space="preserve">.  </w:t>
      </w:r>
    </w:p>
    <w:p w14:paraId="744956EF" w14:textId="011C7352" w:rsidR="00CC0D42" w:rsidRPr="00517D28" w:rsidRDefault="00517D28" w:rsidP="00B042F0">
      <w:pPr>
        <w:pStyle w:val="BodyText"/>
        <w:spacing w:after="120" w:line="240" w:lineRule="auto"/>
        <w:jc w:val="both"/>
        <w:rPr>
          <w:rFonts w:ascii="Times New Roman" w:hAnsi="Times New Roman" w:cs="Times New Roman"/>
          <w:color w:val="auto"/>
          <w:szCs w:val="22"/>
        </w:rPr>
      </w:pPr>
      <w:r w:rsidRPr="00517D28">
        <w:rPr>
          <w:color w:val="auto"/>
        </w:rPr>
        <w:t xml:space="preserve">Holders or beneficial owners of the Notes that are </w:t>
      </w:r>
      <w:r w:rsidR="00354F61">
        <w:rPr>
          <w:color w:val="auto"/>
        </w:rPr>
        <w:t xml:space="preserve">resident and/ or </w:t>
      </w:r>
      <w:r w:rsidRPr="00517D28">
        <w:rPr>
          <w:color w:val="auto"/>
        </w:rPr>
        <w:t xml:space="preserve">located in Italy can tender Notes for purchase in the </w:t>
      </w:r>
      <w:r w:rsidR="00354F61">
        <w:rPr>
          <w:color w:val="auto"/>
        </w:rPr>
        <w:t xml:space="preserve">Tender </w:t>
      </w:r>
      <w:r w:rsidRPr="00517D28">
        <w:rPr>
          <w:color w:val="auto"/>
        </w:rPr>
        <w:t xml:space="preserve">Offer through authorised persons (such as investment firms, banks or financial intermediaries permitted to conduct such activities in the Republic of Italy in accordance with the Italian Financial Services Act, CONSOB Regulation No. 20307 of 15 February 2018, as amended, and Legislative Decree No. 385 of 1 September 1993, as amended) and in compliance with </w:t>
      </w:r>
      <w:r w:rsidR="00BA6F22">
        <w:rPr>
          <w:color w:val="auto"/>
        </w:rPr>
        <w:t xml:space="preserve">any other </w:t>
      </w:r>
      <w:r w:rsidRPr="00517D28">
        <w:rPr>
          <w:color w:val="auto"/>
        </w:rPr>
        <w:t xml:space="preserve">applicable laws and regulations </w:t>
      </w:r>
      <w:r w:rsidR="00BA6F22">
        <w:rPr>
          <w:color w:val="auto"/>
        </w:rPr>
        <w:t>and</w:t>
      </w:r>
      <w:r w:rsidR="00BA6F22" w:rsidRPr="00517D28">
        <w:rPr>
          <w:color w:val="auto"/>
        </w:rPr>
        <w:t xml:space="preserve"> </w:t>
      </w:r>
      <w:r w:rsidRPr="00517D28">
        <w:rPr>
          <w:color w:val="auto"/>
        </w:rPr>
        <w:t xml:space="preserve">with </w:t>
      </w:r>
      <w:r w:rsidR="00BA6F22">
        <w:rPr>
          <w:color w:val="auto"/>
        </w:rPr>
        <w:t xml:space="preserve">any </w:t>
      </w:r>
      <w:r w:rsidRPr="00517D28">
        <w:rPr>
          <w:color w:val="auto"/>
        </w:rPr>
        <w:t xml:space="preserve">requirements imposed by CONSOB </w:t>
      </w:r>
      <w:r w:rsidR="00BA6F22">
        <w:rPr>
          <w:color w:val="auto"/>
        </w:rPr>
        <w:t>and</w:t>
      </w:r>
      <w:r w:rsidR="00BA6F22" w:rsidRPr="00517D28">
        <w:rPr>
          <w:color w:val="auto"/>
        </w:rPr>
        <w:t xml:space="preserve"> </w:t>
      </w:r>
      <w:r w:rsidRPr="00517D28">
        <w:rPr>
          <w:color w:val="auto"/>
        </w:rPr>
        <w:t xml:space="preserve">any other Italian authority. Each intermediary must comply with the applicable laws and regulations concerning information duties vis-à-vis its clients in connection with the Notes or the </w:t>
      </w:r>
      <w:r w:rsidR="00E42199">
        <w:rPr>
          <w:color w:val="auto"/>
        </w:rPr>
        <w:t xml:space="preserve">Tender </w:t>
      </w:r>
      <w:r w:rsidRPr="00517D28">
        <w:rPr>
          <w:color w:val="auto"/>
        </w:rPr>
        <w:t>Offer</w:t>
      </w:r>
      <w:r>
        <w:rPr>
          <w:color w:val="auto"/>
        </w:rPr>
        <w:t xml:space="preserve">, this </w:t>
      </w:r>
      <w:proofErr w:type="gramStart"/>
      <w:r>
        <w:rPr>
          <w:color w:val="auto"/>
        </w:rPr>
        <w:t>announcement</w:t>
      </w:r>
      <w:proofErr w:type="gramEnd"/>
      <w:r w:rsidRPr="00517D28">
        <w:rPr>
          <w:color w:val="auto"/>
        </w:rPr>
        <w:t xml:space="preserve"> or </w:t>
      </w:r>
      <w:r>
        <w:rPr>
          <w:color w:val="auto"/>
        </w:rPr>
        <w:t>the</w:t>
      </w:r>
      <w:r w:rsidRPr="00517D28">
        <w:rPr>
          <w:color w:val="auto"/>
        </w:rPr>
        <w:t xml:space="preserve"> </w:t>
      </w:r>
      <w:r w:rsidR="00497C1D">
        <w:rPr>
          <w:color w:val="auto"/>
        </w:rPr>
        <w:t>Offer to Purchase</w:t>
      </w:r>
      <w:r w:rsidRPr="00517D28">
        <w:rPr>
          <w:color w:val="auto"/>
        </w:rPr>
        <w:t>.</w:t>
      </w:r>
    </w:p>
    <w:p w14:paraId="56723642" w14:textId="6A50F517" w:rsidR="003773FD" w:rsidRPr="00B042F0" w:rsidRDefault="00237A4A" w:rsidP="00B042F0">
      <w:pPr>
        <w:widowControl w:val="0"/>
        <w:spacing w:after="120"/>
        <w:jc w:val="both"/>
        <w:textAlignment w:val="baseline"/>
        <w:rPr>
          <w:rFonts w:ascii="Times New Roman" w:hAnsi="Times New Roman" w:cs="Times New Roman"/>
          <w:b/>
          <w:color w:val="000000" w:themeColor="text2"/>
          <w:szCs w:val="22"/>
        </w:rPr>
      </w:pPr>
      <w:r w:rsidRPr="00FC3795">
        <w:rPr>
          <w:rFonts w:ascii="Times New Roman" w:hAnsi="Times New Roman" w:cs="Times New Roman"/>
          <w:b/>
          <w:color w:val="000000" w:themeColor="text2"/>
          <w:szCs w:val="22"/>
        </w:rPr>
        <w:t>France</w:t>
      </w:r>
      <w:r w:rsidRPr="00FC3795">
        <w:rPr>
          <w:rFonts w:ascii="Times New Roman" w:hAnsi="Times New Roman" w:cs="Times New Roman"/>
          <w:szCs w:val="22"/>
        </w:rPr>
        <w:br/>
      </w:r>
      <w:r w:rsidR="00CC0D42" w:rsidRPr="00FC3795">
        <w:rPr>
          <w:rFonts w:ascii="Times New Roman" w:hAnsi="Times New Roman" w:cs="Times New Roman"/>
          <w:szCs w:val="22"/>
        </w:rPr>
        <w:t xml:space="preserve">The </w:t>
      </w:r>
      <w:r w:rsidR="00072AD5">
        <w:rPr>
          <w:rFonts w:ascii="Times New Roman" w:hAnsi="Times New Roman" w:cs="Times New Roman"/>
          <w:szCs w:val="22"/>
        </w:rPr>
        <w:t xml:space="preserve">Tender </w:t>
      </w:r>
      <w:r w:rsidR="00CC0D42" w:rsidRPr="00FC3795">
        <w:rPr>
          <w:rFonts w:ascii="Times New Roman" w:hAnsi="Times New Roman" w:cs="Times New Roman"/>
          <w:szCs w:val="22"/>
        </w:rPr>
        <w:t>Offer</w:t>
      </w:r>
      <w:r w:rsidR="00FC3795" w:rsidRPr="00FC3795">
        <w:rPr>
          <w:rFonts w:ascii="Times New Roman" w:hAnsi="Times New Roman" w:cs="Times New Roman"/>
          <w:szCs w:val="22"/>
        </w:rPr>
        <w:t xml:space="preserve"> </w:t>
      </w:r>
      <w:r w:rsidR="00072AD5">
        <w:rPr>
          <w:rFonts w:ascii="Times New Roman" w:hAnsi="Times New Roman" w:cs="Times New Roman"/>
          <w:szCs w:val="22"/>
        </w:rPr>
        <w:t>is</w:t>
      </w:r>
      <w:r w:rsidR="00CC0D42" w:rsidRPr="00FC3795">
        <w:rPr>
          <w:rFonts w:ascii="Times New Roman" w:hAnsi="Times New Roman" w:cs="Times New Roman"/>
          <w:szCs w:val="22"/>
        </w:rPr>
        <w:t xml:space="preserve"> not being made, directly or indirectly, to the public in the Republic of France.  Neither this announcement, nor the </w:t>
      </w:r>
      <w:r w:rsidR="00497C1D">
        <w:rPr>
          <w:rFonts w:ascii="Times New Roman" w:hAnsi="Times New Roman" w:cs="Times New Roman"/>
          <w:szCs w:val="22"/>
        </w:rPr>
        <w:t>Offer to Purchase</w:t>
      </w:r>
      <w:r w:rsidR="00CC0D42" w:rsidRPr="00FC3795">
        <w:rPr>
          <w:rFonts w:ascii="Times New Roman" w:hAnsi="Times New Roman" w:cs="Times New Roman"/>
          <w:szCs w:val="22"/>
        </w:rPr>
        <w:t xml:space="preserve"> nor any other documentation or material relating to the </w:t>
      </w:r>
      <w:r w:rsidR="00871FAE">
        <w:rPr>
          <w:rFonts w:ascii="Times New Roman" w:hAnsi="Times New Roman" w:cs="Times New Roman"/>
          <w:szCs w:val="22"/>
        </w:rPr>
        <w:t xml:space="preserve">Tender </w:t>
      </w:r>
      <w:r w:rsidR="00CC0D42" w:rsidRPr="00FC3795">
        <w:rPr>
          <w:rFonts w:ascii="Times New Roman" w:hAnsi="Times New Roman" w:cs="Times New Roman"/>
          <w:szCs w:val="22"/>
        </w:rPr>
        <w:t>Offer</w:t>
      </w:r>
      <w:r w:rsidR="00FC3795" w:rsidRPr="00FC3795">
        <w:rPr>
          <w:rFonts w:ascii="Times New Roman" w:hAnsi="Times New Roman" w:cs="Times New Roman"/>
          <w:szCs w:val="22"/>
        </w:rPr>
        <w:t>s</w:t>
      </w:r>
      <w:r w:rsidR="00CC0D42" w:rsidRPr="00FC3795">
        <w:rPr>
          <w:rFonts w:ascii="Times New Roman" w:hAnsi="Times New Roman" w:cs="Times New Roman"/>
          <w:szCs w:val="22"/>
        </w:rPr>
        <w:t xml:space="preserve"> </w:t>
      </w:r>
      <w:r w:rsidR="00517D28">
        <w:rPr>
          <w:rFonts w:ascii="Times New Roman" w:hAnsi="Times New Roman" w:cs="Times New Roman"/>
          <w:szCs w:val="22"/>
        </w:rPr>
        <w:t>ha</w:t>
      </w:r>
      <w:r w:rsidR="00072AD5">
        <w:rPr>
          <w:rFonts w:ascii="Times New Roman" w:hAnsi="Times New Roman" w:cs="Times New Roman"/>
          <w:szCs w:val="22"/>
        </w:rPr>
        <w:t>ve</w:t>
      </w:r>
      <w:r w:rsidR="00517D28">
        <w:rPr>
          <w:rFonts w:ascii="Times New Roman" w:hAnsi="Times New Roman" w:cs="Times New Roman"/>
          <w:szCs w:val="22"/>
        </w:rPr>
        <w:t xml:space="preserve"> been or shall be distributed to the public in France and only</w:t>
      </w:r>
      <w:r w:rsidR="00CC0D42" w:rsidRPr="00FC3795">
        <w:rPr>
          <w:rFonts w:ascii="Times New Roman" w:hAnsi="Times New Roman" w:cs="Times New Roman"/>
          <w:szCs w:val="22"/>
        </w:rPr>
        <w:t xml:space="preserve"> qualified investors (</w:t>
      </w:r>
      <w:proofErr w:type="spellStart"/>
      <w:r w:rsidR="00CC0D42" w:rsidRPr="00FC3795">
        <w:rPr>
          <w:rFonts w:ascii="Times New Roman" w:hAnsi="Times New Roman" w:cs="Times New Roman"/>
          <w:i/>
          <w:szCs w:val="22"/>
        </w:rPr>
        <w:t>investisseurs</w:t>
      </w:r>
      <w:proofErr w:type="spellEnd"/>
      <w:r w:rsidR="00CC0D42" w:rsidRPr="00FC3795">
        <w:rPr>
          <w:rFonts w:ascii="Times New Roman" w:hAnsi="Times New Roman" w:cs="Times New Roman"/>
          <w:i/>
          <w:szCs w:val="22"/>
        </w:rPr>
        <w:t xml:space="preserve"> </w:t>
      </w:r>
      <w:proofErr w:type="spellStart"/>
      <w:r w:rsidR="00CC0D42" w:rsidRPr="00FC3795">
        <w:rPr>
          <w:rFonts w:ascii="Times New Roman" w:hAnsi="Times New Roman" w:cs="Times New Roman"/>
          <w:i/>
          <w:szCs w:val="22"/>
        </w:rPr>
        <w:t>qualifiés</w:t>
      </w:r>
      <w:proofErr w:type="spellEnd"/>
      <w:r w:rsidR="00CC0D42" w:rsidRPr="00FC3795">
        <w:rPr>
          <w:rFonts w:ascii="Times New Roman" w:hAnsi="Times New Roman" w:cs="Times New Roman"/>
          <w:szCs w:val="22"/>
        </w:rPr>
        <w:t xml:space="preserve">) </w:t>
      </w:r>
      <w:r w:rsidR="00517D28">
        <w:rPr>
          <w:rFonts w:ascii="Times New Roman" w:hAnsi="Times New Roman" w:cs="Times New Roman"/>
          <w:szCs w:val="22"/>
        </w:rPr>
        <w:t xml:space="preserve">within the meaning of Article 2(e) </w:t>
      </w:r>
      <w:r w:rsidR="00871FAE">
        <w:rPr>
          <w:rFonts w:ascii="Times New Roman" w:hAnsi="Times New Roman" w:cs="Times New Roman"/>
          <w:szCs w:val="22"/>
        </w:rPr>
        <w:t xml:space="preserve">of the </w:t>
      </w:r>
      <w:r w:rsidR="00517D28" w:rsidRPr="00871FAE">
        <w:rPr>
          <w:rFonts w:ascii="Times New Roman" w:hAnsi="Times New Roman" w:cs="Times New Roman"/>
          <w:bCs/>
          <w:szCs w:val="22"/>
        </w:rPr>
        <w:t>Prospectus Regulation</w:t>
      </w:r>
      <w:r w:rsidR="00CC0D42" w:rsidRPr="00FC3795">
        <w:rPr>
          <w:rFonts w:ascii="Times New Roman" w:hAnsi="Times New Roman" w:cs="Times New Roman"/>
          <w:szCs w:val="22"/>
        </w:rPr>
        <w:t xml:space="preserve"> </w:t>
      </w:r>
      <w:r w:rsidR="00517D28">
        <w:rPr>
          <w:rFonts w:ascii="Times New Roman" w:hAnsi="Times New Roman" w:cs="Times New Roman"/>
          <w:szCs w:val="22"/>
        </w:rPr>
        <w:t>are eligible to</w:t>
      </w:r>
      <w:r w:rsidR="00CC0D42" w:rsidRPr="00FC3795">
        <w:rPr>
          <w:rFonts w:ascii="Times New Roman" w:hAnsi="Times New Roman" w:cs="Times New Roman"/>
          <w:szCs w:val="22"/>
        </w:rPr>
        <w:t xml:space="preserve"> participate in the </w:t>
      </w:r>
      <w:r w:rsidR="00072AD5">
        <w:rPr>
          <w:rFonts w:ascii="Times New Roman" w:hAnsi="Times New Roman" w:cs="Times New Roman"/>
          <w:szCs w:val="22"/>
        </w:rPr>
        <w:t xml:space="preserve">Tender </w:t>
      </w:r>
      <w:r w:rsidR="00CC0D42" w:rsidRPr="00FC3795">
        <w:rPr>
          <w:rFonts w:ascii="Times New Roman" w:hAnsi="Times New Roman" w:cs="Times New Roman"/>
          <w:szCs w:val="22"/>
        </w:rPr>
        <w:t xml:space="preserve">Offer.  This announcement and the </w:t>
      </w:r>
      <w:r w:rsidR="00497C1D">
        <w:rPr>
          <w:rFonts w:ascii="Times New Roman" w:hAnsi="Times New Roman" w:cs="Times New Roman"/>
          <w:szCs w:val="22"/>
        </w:rPr>
        <w:t>Offer to Purchase</w:t>
      </w:r>
      <w:r w:rsidR="00CC0D42" w:rsidRPr="00FC3795">
        <w:rPr>
          <w:rFonts w:ascii="Times New Roman" w:hAnsi="Times New Roman" w:cs="Times New Roman"/>
          <w:szCs w:val="22"/>
        </w:rPr>
        <w:t xml:space="preserve"> have not been</w:t>
      </w:r>
      <w:r w:rsidR="00C918C4">
        <w:rPr>
          <w:rFonts w:ascii="Times New Roman" w:hAnsi="Times New Roman" w:cs="Times New Roman"/>
          <w:szCs w:val="22"/>
        </w:rPr>
        <w:t xml:space="preserve"> and will not be</w:t>
      </w:r>
      <w:r w:rsidR="00CC0D42" w:rsidRPr="00FC3795">
        <w:rPr>
          <w:rFonts w:ascii="Times New Roman" w:hAnsi="Times New Roman" w:cs="Times New Roman"/>
          <w:szCs w:val="22"/>
        </w:rPr>
        <w:t xml:space="preserve"> submitted </w:t>
      </w:r>
      <w:r w:rsidR="00072AD5">
        <w:rPr>
          <w:rFonts w:ascii="Times New Roman" w:hAnsi="Times New Roman" w:cs="Times New Roman"/>
          <w:szCs w:val="22"/>
        </w:rPr>
        <w:t>to the</w:t>
      </w:r>
      <w:r w:rsidR="00072AD5" w:rsidRPr="00FC3795">
        <w:rPr>
          <w:rFonts w:ascii="Times New Roman" w:hAnsi="Times New Roman" w:cs="Times New Roman"/>
          <w:szCs w:val="22"/>
        </w:rPr>
        <w:t xml:space="preserve"> </w:t>
      </w:r>
      <w:r w:rsidR="00CC0D42" w:rsidRPr="00FC3795">
        <w:rPr>
          <w:rFonts w:ascii="Times New Roman" w:hAnsi="Times New Roman" w:cs="Times New Roman"/>
          <w:szCs w:val="22"/>
        </w:rPr>
        <w:t>clearance</w:t>
      </w:r>
      <w:r w:rsidR="00072AD5" w:rsidRPr="00072AD5">
        <w:t xml:space="preserve"> </w:t>
      </w:r>
      <w:r w:rsidR="00072AD5" w:rsidRPr="00072AD5">
        <w:rPr>
          <w:rFonts w:ascii="Times New Roman" w:hAnsi="Times New Roman" w:cs="Times New Roman"/>
          <w:szCs w:val="22"/>
        </w:rPr>
        <w:t xml:space="preserve">procedures </w:t>
      </w:r>
      <w:r w:rsidR="00BA7B01" w:rsidRPr="00BA7B01">
        <w:rPr>
          <w:rFonts w:ascii="Times New Roman" w:hAnsi="Times New Roman" w:cs="Times New Roman"/>
          <w:szCs w:val="22"/>
        </w:rPr>
        <w:t>(</w:t>
      </w:r>
      <w:r w:rsidR="00BA7B01" w:rsidRPr="00E91086">
        <w:rPr>
          <w:rFonts w:ascii="Times New Roman" w:hAnsi="Times New Roman" w:cs="Times New Roman"/>
          <w:i/>
          <w:iCs/>
          <w:szCs w:val="22"/>
        </w:rPr>
        <w:t>visa</w:t>
      </w:r>
      <w:r w:rsidR="00BA7B01" w:rsidRPr="00BA7B01">
        <w:rPr>
          <w:rFonts w:ascii="Times New Roman" w:hAnsi="Times New Roman" w:cs="Times New Roman"/>
          <w:szCs w:val="22"/>
        </w:rPr>
        <w:t xml:space="preserve">) of the </w:t>
      </w:r>
      <w:proofErr w:type="spellStart"/>
      <w:r w:rsidR="00BA7B01" w:rsidRPr="00E91086">
        <w:rPr>
          <w:rFonts w:ascii="Times New Roman" w:hAnsi="Times New Roman" w:cs="Times New Roman"/>
          <w:i/>
          <w:iCs/>
          <w:szCs w:val="22"/>
        </w:rPr>
        <w:t>Autorité</w:t>
      </w:r>
      <w:proofErr w:type="spellEnd"/>
      <w:r w:rsidR="00BA7B01" w:rsidRPr="00E91086">
        <w:rPr>
          <w:rFonts w:ascii="Times New Roman" w:hAnsi="Times New Roman" w:cs="Times New Roman"/>
          <w:i/>
          <w:iCs/>
          <w:szCs w:val="22"/>
        </w:rPr>
        <w:t xml:space="preserve"> des </w:t>
      </w:r>
      <w:proofErr w:type="spellStart"/>
      <w:r w:rsidR="00BA7B01" w:rsidRPr="00E91086">
        <w:rPr>
          <w:rFonts w:ascii="Times New Roman" w:hAnsi="Times New Roman" w:cs="Times New Roman"/>
          <w:i/>
          <w:iCs/>
          <w:szCs w:val="22"/>
        </w:rPr>
        <w:t>marchés</w:t>
      </w:r>
      <w:proofErr w:type="spellEnd"/>
      <w:r w:rsidR="00BA7B01" w:rsidRPr="00E91086">
        <w:rPr>
          <w:rFonts w:ascii="Times New Roman" w:hAnsi="Times New Roman" w:cs="Times New Roman"/>
          <w:i/>
          <w:iCs/>
          <w:szCs w:val="22"/>
        </w:rPr>
        <w:t xml:space="preserve"> financiers</w:t>
      </w:r>
      <w:r w:rsidR="00CC0D42" w:rsidRPr="00FC3795">
        <w:rPr>
          <w:rFonts w:ascii="Times New Roman" w:hAnsi="Times New Roman" w:cs="Times New Roman"/>
          <w:szCs w:val="22"/>
        </w:rPr>
        <w:t>.</w:t>
      </w:r>
    </w:p>
    <w:p w14:paraId="513F7F5A" w14:textId="77777777" w:rsidR="00E64AE5" w:rsidRDefault="00E64AE5" w:rsidP="00B042F0">
      <w:pPr>
        <w:widowControl w:val="0"/>
        <w:spacing w:after="120"/>
        <w:jc w:val="both"/>
        <w:textAlignment w:val="baseline"/>
        <w:rPr>
          <w:rFonts w:ascii="Times New Roman" w:hAnsi="Times New Roman" w:cs="Times New Roman"/>
          <w:b/>
          <w:color w:val="000000" w:themeColor="text2"/>
          <w:szCs w:val="22"/>
        </w:rPr>
      </w:pPr>
      <w:r w:rsidRPr="00E91086">
        <w:rPr>
          <w:rFonts w:ascii="Times New Roman" w:hAnsi="Times New Roman" w:cs="Times New Roman"/>
          <w:b/>
          <w:color w:val="000000" w:themeColor="text2"/>
          <w:szCs w:val="22"/>
        </w:rPr>
        <w:t>Belgium</w:t>
      </w:r>
    </w:p>
    <w:p w14:paraId="03BB53CD" w14:textId="15284D41" w:rsidR="00F03965" w:rsidRPr="009C6B1B" w:rsidRDefault="00E64AE5" w:rsidP="009C6B1B">
      <w:pPr>
        <w:pStyle w:val="BodyText"/>
        <w:spacing w:after="120" w:line="240" w:lineRule="auto"/>
        <w:jc w:val="both"/>
        <w:rPr>
          <w:b/>
          <w:sz w:val="24"/>
        </w:rPr>
      </w:pPr>
      <w:r w:rsidRPr="00E91086">
        <w:rPr>
          <w:lang w:eastAsia="en-US"/>
        </w:rPr>
        <w:lastRenderedPageBreak/>
        <w:t xml:space="preserve">Neither </w:t>
      </w:r>
      <w:r w:rsidR="00670772" w:rsidRPr="00E91086">
        <w:rPr>
          <w:lang w:eastAsia="en-US"/>
        </w:rPr>
        <w:t xml:space="preserve">this announcement, the </w:t>
      </w:r>
      <w:r w:rsidR="00497C1D" w:rsidRPr="00E91086">
        <w:rPr>
          <w:lang w:eastAsia="en-US"/>
        </w:rPr>
        <w:t>Offer to Purchase</w:t>
      </w:r>
      <w:r w:rsidR="00670772" w:rsidRPr="00E91086">
        <w:rPr>
          <w:lang w:eastAsia="en-US"/>
        </w:rPr>
        <w:t xml:space="preserve"> and any other documents or materials relating to the Tender Offer </w:t>
      </w:r>
      <w:r w:rsidRPr="00E91086">
        <w:rPr>
          <w:lang w:eastAsia="en-US"/>
        </w:rPr>
        <w:t>have been submitted to or will be submitted for approval or recognition to the Financial Services and Markets Authority (</w:t>
      </w:r>
      <w:proofErr w:type="spellStart"/>
      <w:r w:rsidRPr="00E91086">
        <w:rPr>
          <w:i/>
          <w:lang w:eastAsia="en-US"/>
        </w:rPr>
        <w:t>Autorité</w:t>
      </w:r>
      <w:proofErr w:type="spellEnd"/>
      <w:r w:rsidRPr="00E91086">
        <w:rPr>
          <w:lang w:eastAsia="en-US"/>
        </w:rPr>
        <w:t xml:space="preserve"> </w:t>
      </w:r>
      <w:r w:rsidRPr="00E91086">
        <w:rPr>
          <w:i/>
          <w:lang w:eastAsia="en-US"/>
        </w:rPr>
        <w:t>des</w:t>
      </w:r>
      <w:r w:rsidRPr="00E91086">
        <w:rPr>
          <w:lang w:eastAsia="en-US"/>
        </w:rPr>
        <w:t xml:space="preserve"> </w:t>
      </w:r>
      <w:r w:rsidRPr="00E91086">
        <w:rPr>
          <w:i/>
          <w:lang w:eastAsia="en-US"/>
        </w:rPr>
        <w:t>services</w:t>
      </w:r>
      <w:r w:rsidRPr="00E91086">
        <w:rPr>
          <w:lang w:eastAsia="en-US"/>
        </w:rPr>
        <w:t xml:space="preserve"> </w:t>
      </w:r>
      <w:r w:rsidRPr="00E91086">
        <w:rPr>
          <w:i/>
          <w:lang w:eastAsia="en-US"/>
        </w:rPr>
        <w:t>et</w:t>
      </w:r>
      <w:r w:rsidRPr="00E91086">
        <w:rPr>
          <w:lang w:eastAsia="en-US"/>
        </w:rPr>
        <w:t xml:space="preserve"> </w:t>
      </w:r>
      <w:proofErr w:type="spellStart"/>
      <w:r w:rsidRPr="00E91086">
        <w:rPr>
          <w:i/>
          <w:lang w:eastAsia="en-US"/>
        </w:rPr>
        <w:t>marchés</w:t>
      </w:r>
      <w:proofErr w:type="spellEnd"/>
      <w:r w:rsidRPr="00E91086">
        <w:rPr>
          <w:lang w:eastAsia="en-US"/>
        </w:rPr>
        <w:t xml:space="preserve"> </w:t>
      </w:r>
      <w:r w:rsidRPr="00E91086">
        <w:rPr>
          <w:i/>
          <w:lang w:eastAsia="en-US"/>
        </w:rPr>
        <w:t>financiers</w:t>
      </w:r>
      <w:r w:rsidRPr="00E91086">
        <w:rPr>
          <w:lang w:eastAsia="en-US"/>
        </w:rPr>
        <w:t xml:space="preserve"> </w:t>
      </w:r>
      <w:r w:rsidRPr="00E91086">
        <w:rPr>
          <w:i/>
          <w:lang w:eastAsia="en-US"/>
        </w:rPr>
        <w:t>/</w:t>
      </w:r>
      <w:r w:rsidRPr="00E91086">
        <w:rPr>
          <w:lang w:eastAsia="en-US"/>
        </w:rPr>
        <w:t xml:space="preserve"> </w:t>
      </w:r>
      <w:proofErr w:type="spellStart"/>
      <w:r w:rsidRPr="00E91086">
        <w:rPr>
          <w:i/>
          <w:lang w:eastAsia="en-US"/>
        </w:rPr>
        <w:t>Autoriteit</w:t>
      </w:r>
      <w:proofErr w:type="spellEnd"/>
      <w:r w:rsidRPr="00E91086">
        <w:rPr>
          <w:lang w:eastAsia="en-US"/>
        </w:rPr>
        <w:t xml:space="preserve"> </w:t>
      </w:r>
      <w:proofErr w:type="spellStart"/>
      <w:r w:rsidRPr="00E91086">
        <w:rPr>
          <w:i/>
          <w:lang w:eastAsia="en-US"/>
        </w:rPr>
        <w:t>voor</w:t>
      </w:r>
      <w:proofErr w:type="spellEnd"/>
      <w:r w:rsidRPr="00E91086">
        <w:rPr>
          <w:lang w:eastAsia="en-US"/>
        </w:rPr>
        <w:t xml:space="preserve"> </w:t>
      </w:r>
      <w:proofErr w:type="spellStart"/>
      <w:r w:rsidRPr="00E91086">
        <w:rPr>
          <w:i/>
          <w:lang w:eastAsia="en-US"/>
        </w:rPr>
        <w:t>financiële</w:t>
      </w:r>
      <w:proofErr w:type="spellEnd"/>
      <w:r w:rsidRPr="00E91086">
        <w:rPr>
          <w:lang w:eastAsia="en-US"/>
        </w:rPr>
        <w:t xml:space="preserve"> </w:t>
      </w:r>
      <w:proofErr w:type="spellStart"/>
      <w:r w:rsidRPr="00E91086">
        <w:rPr>
          <w:i/>
          <w:lang w:eastAsia="en-US"/>
        </w:rPr>
        <w:t>diensten</w:t>
      </w:r>
      <w:proofErr w:type="spellEnd"/>
      <w:r w:rsidRPr="00E91086">
        <w:rPr>
          <w:lang w:eastAsia="en-US"/>
        </w:rPr>
        <w:t xml:space="preserve"> </w:t>
      </w:r>
      <w:proofErr w:type="spellStart"/>
      <w:r w:rsidRPr="00E91086">
        <w:rPr>
          <w:i/>
          <w:lang w:eastAsia="en-US"/>
        </w:rPr>
        <w:t>en</w:t>
      </w:r>
      <w:proofErr w:type="spellEnd"/>
      <w:r w:rsidRPr="00E91086">
        <w:rPr>
          <w:lang w:eastAsia="en-US"/>
        </w:rPr>
        <w:t xml:space="preserve"> </w:t>
      </w:r>
      <w:proofErr w:type="spellStart"/>
      <w:r w:rsidRPr="00E91086">
        <w:rPr>
          <w:i/>
          <w:lang w:eastAsia="en-US"/>
        </w:rPr>
        <w:t>markten</w:t>
      </w:r>
      <w:proofErr w:type="spellEnd"/>
      <w:r w:rsidRPr="00E91086">
        <w:rPr>
          <w:lang w:eastAsia="en-US"/>
        </w:rPr>
        <w:t>) and, accordingly, the Tender Offer may not be made in Belgium by way of a public</w:t>
      </w:r>
      <w:r w:rsidRPr="00E91086">
        <w:rPr>
          <w:spacing w:val="-8"/>
          <w:lang w:eastAsia="en-US"/>
        </w:rPr>
        <w:t xml:space="preserve"> </w:t>
      </w:r>
      <w:r w:rsidRPr="00E91086">
        <w:rPr>
          <w:lang w:eastAsia="en-US"/>
        </w:rPr>
        <w:t>offering,</w:t>
      </w:r>
      <w:r w:rsidRPr="00E91086">
        <w:rPr>
          <w:spacing w:val="-6"/>
          <w:lang w:eastAsia="en-US"/>
        </w:rPr>
        <w:t xml:space="preserve"> </w:t>
      </w:r>
      <w:r w:rsidRPr="00E91086">
        <w:rPr>
          <w:lang w:eastAsia="en-US"/>
        </w:rPr>
        <w:t>as</w:t>
      </w:r>
      <w:r w:rsidRPr="00E91086">
        <w:rPr>
          <w:spacing w:val="-9"/>
          <w:lang w:eastAsia="en-US"/>
        </w:rPr>
        <w:t xml:space="preserve"> </w:t>
      </w:r>
      <w:r w:rsidRPr="00E91086">
        <w:rPr>
          <w:lang w:eastAsia="en-US"/>
        </w:rPr>
        <w:t>defined</w:t>
      </w:r>
      <w:r w:rsidRPr="00E91086">
        <w:rPr>
          <w:spacing w:val="-7"/>
          <w:lang w:eastAsia="en-US"/>
        </w:rPr>
        <w:t xml:space="preserve"> </w:t>
      </w:r>
      <w:r w:rsidRPr="00E91086">
        <w:rPr>
          <w:lang w:eastAsia="en-US"/>
        </w:rPr>
        <w:t>in</w:t>
      </w:r>
      <w:r w:rsidRPr="00E91086">
        <w:rPr>
          <w:spacing w:val="-9"/>
          <w:lang w:eastAsia="en-US"/>
        </w:rPr>
        <w:t xml:space="preserve"> </w:t>
      </w:r>
      <w:r w:rsidRPr="00E91086">
        <w:rPr>
          <w:lang w:eastAsia="en-US"/>
        </w:rPr>
        <w:t>Articles</w:t>
      </w:r>
      <w:r w:rsidRPr="00E91086">
        <w:rPr>
          <w:spacing w:val="-8"/>
          <w:lang w:eastAsia="en-US"/>
        </w:rPr>
        <w:t xml:space="preserve"> </w:t>
      </w:r>
      <w:r w:rsidRPr="00E91086">
        <w:rPr>
          <w:lang w:eastAsia="en-US"/>
        </w:rPr>
        <w:t>3</w:t>
      </w:r>
      <w:r w:rsidRPr="00E91086">
        <w:rPr>
          <w:spacing w:val="-7"/>
          <w:lang w:eastAsia="en-US"/>
        </w:rPr>
        <w:t xml:space="preserve"> </w:t>
      </w:r>
      <w:r w:rsidRPr="00E91086">
        <w:rPr>
          <w:lang w:eastAsia="en-US"/>
        </w:rPr>
        <w:t>and</w:t>
      </w:r>
      <w:r w:rsidRPr="00E91086">
        <w:rPr>
          <w:spacing w:val="-9"/>
          <w:lang w:eastAsia="en-US"/>
        </w:rPr>
        <w:t xml:space="preserve"> </w:t>
      </w:r>
      <w:r w:rsidRPr="00E91086">
        <w:rPr>
          <w:lang w:eastAsia="en-US"/>
        </w:rPr>
        <w:t>6</w:t>
      </w:r>
      <w:r w:rsidRPr="00E91086">
        <w:rPr>
          <w:spacing w:val="-7"/>
          <w:lang w:eastAsia="en-US"/>
        </w:rPr>
        <w:t xml:space="preserve"> </w:t>
      </w:r>
      <w:r w:rsidRPr="00E91086">
        <w:rPr>
          <w:lang w:eastAsia="en-US"/>
        </w:rPr>
        <w:t>of</w:t>
      </w:r>
      <w:r w:rsidRPr="00E91086">
        <w:rPr>
          <w:spacing w:val="-6"/>
          <w:lang w:eastAsia="en-US"/>
        </w:rPr>
        <w:t xml:space="preserve"> </w:t>
      </w:r>
      <w:r w:rsidRPr="00E91086">
        <w:rPr>
          <w:lang w:eastAsia="en-US"/>
        </w:rPr>
        <w:t>the</w:t>
      </w:r>
      <w:r w:rsidRPr="00E91086">
        <w:rPr>
          <w:spacing w:val="-7"/>
          <w:lang w:eastAsia="en-US"/>
        </w:rPr>
        <w:t xml:space="preserve"> </w:t>
      </w:r>
      <w:r w:rsidRPr="00E91086">
        <w:rPr>
          <w:lang w:eastAsia="en-US"/>
        </w:rPr>
        <w:t>Belgian</w:t>
      </w:r>
      <w:r w:rsidRPr="00E91086">
        <w:rPr>
          <w:spacing w:val="-7"/>
          <w:lang w:eastAsia="en-US"/>
        </w:rPr>
        <w:t xml:space="preserve"> </w:t>
      </w:r>
      <w:r w:rsidRPr="00E91086">
        <w:rPr>
          <w:lang w:eastAsia="en-US"/>
        </w:rPr>
        <w:t>Law</w:t>
      </w:r>
      <w:r w:rsidRPr="00E91086">
        <w:rPr>
          <w:spacing w:val="-8"/>
          <w:lang w:eastAsia="en-US"/>
        </w:rPr>
        <w:t xml:space="preserve"> </w:t>
      </w:r>
      <w:r w:rsidRPr="00E91086">
        <w:rPr>
          <w:lang w:eastAsia="en-US"/>
        </w:rPr>
        <w:t>of</w:t>
      </w:r>
      <w:r w:rsidRPr="00E91086">
        <w:rPr>
          <w:spacing w:val="-7"/>
          <w:lang w:eastAsia="en-US"/>
        </w:rPr>
        <w:t xml:space="preserve"> </w:t>
      </w:r>
      <w:r w:rsidRPr="00E91086">
        <w:rPr>
          <w:lang w:eastAsia="en-US"/>
        </w:rPr>
        <w:t>April</w:t>
      </w:r>
      <w:r w:rsidRPr="00E91086">
        <w:rPr>
          <w:spacing w:val="-8"/>
          <w:lang w:eastAsia="en-US"/>
        </w:rPr>
        <w:t xml:space="preserve"> </w:t>
      </w:r>
      <w:r w:rsidRPr="00E91086">
        <w:rPr>
          <w:lang w:eastAsia="en-US"/>
        </w:rPr>
        <w:t>1,</w:t>
      </w:r>
      <w:r w:rsidRPr="00E91086">
        <w:rPr>
          <w:spacing w:val="-8"/>
          <w:lang w:eastAsia="en-US"/>
        </w:rPr>
        <w:t xml:space="preserve"> </w:t>
      </w:r>
      <w:r w:rsidRPr="00E91086">
        <w:rPr>
          <w:lang w:eastAsia="en-US"/>
        </w:rPr>
        <w:t>2007</w:t>
      </w:r>
      <w:r w:rsidRPr="00E91086">
        <w:rPr>
          <w:spacing w:val="-8"/>
          <w:lang w:eastAsia="en-US"/>
        </w:rPr>
        <w:t xml:space="preserve"> </w:t>
      </w:r>
      <w:r w:rsidRPr="00E91086">
        <w:rPr>
          <w:lang w:eastAsia="en-US"/>
        </w:rPr>
        <w:t>on</w:t>
      </w:r>
      <w:r w:rsidRPr="00E91086">
        <w:rPr>
          <w:spacing w:val="-9"/>
          <w:lang w:eastAsia="en-US"/>
        </w:rPr>
        <w:t xml:space="preserve"> </w:t>
      </w:r>
      <w:r w:rsidRPr="00E91086">
        <w:rPr>
          <w:lang w:eastAsia="en-US"/>
        </w:rPr>
        <w:t>public</w:t>
      </w:r>
      <w:r w:rsidRPr="00E91086">
        <w:rPr>
          <w:spacing w:val="-7"/>
          <w:lang w:eastAsia="en-US"/>
        </w:rPr>
        <w:t xml:space="preserve"> </w:t>
      </w:r>
      <w:r w:rsidRPr="00E91086">
        <w:rPr>
          <w:lang w:eastAsia="en-US"/>
        </w:rPr>
        <w:t>takeover</w:t>
      </w:r>
      <w:r w:rsidRPr="00E91086">
        <w:rPr>
          <w:spacing w:val="-9"/>
          <w:lang w:eastAsia="en-US"/>
        </w:rPr>
        <w:t xml:space="preserve"> </w:t>
      </w:r>
      <w:r w:rsidRPr="00E91086">
        <w:rPr>
          <w:lang w:eastAsia="en-US"/>
        </w:rPr>
        <w:t>bids</w:t>
      </w:r>
      <w:r w:rsidRPr="00E91086">
        <w:rPr>
          <w:spacing w:val="-8"/>
          <w:lang w:eastAsia="en-US"/>
        </w:rPr>
        <w:t xml:space="preserve"> </w:t>
      </w:r>
      <w:r w:rsidRPr="00E91086">
        <w:rPr>
          <w:lang w:eastAsia="en-US"/>
        </w:rPr>
        <w:t>as</w:t>
      </w:r>
      <w:r w:rsidRPr="00E91086">
        <w:rPr>
          <w:spacing w:val="-7"/>
          <w:lang w:eastAsia="en-US"/>
        </w:rPr>
        <w:t xml:space="preserve"> </w:t>
      </w:r>
      <w:r w:rsidRPr="00E91086">
        <w:rPr>
          <w:lang w:eastAsia="en-US"/>
        </w:rPr>
        <w:t>amended or</w:t>
      </w:r>
      <w:r w:rsidRPr="00E91086">
        <w:rPr>
          <w:spacing w:val="-4"/>
          <w:lang w:eastAsia="en-US"/>
        </w:rPr>
        <w:t xml:space="preserve"> </w:t>
      </w:r>
      <w:r w:rsidRPr="00E91086">
        <w:rPr>
          <w:lang w:eastAsia="en-US"/>
        </w:rPr>
        <w:t>replaced</w:t>
      </w:r>
      <w:r w:rsidRPr="00E91086">
        <w:rPr>
          <w:spacing w:val="-3"/>
          <w:lang w:eastAsia="en-US"/>
        </w:rPr>
        <w:t xml:space="preserve"> </w:t>
      </w:r>
      <w:r w:rsidRPr="00E91086">
        <w:rPr>
          <w:lang w:eastAsia="en-US"/>
        </w:rPr>
        <w:t>from</w:t>
      </w:r>
      <w:r w:rsidRPr="00E91086">
        <w:rPr>
          <w:spacing w:val="-3"/>
          <w:lang w:eastAsia="en-US"/>
        </w:rPr>
        <w:t xml:space="preserve"> </w:t>
      </w:r>
      <w:r w:rsidRPr="00E91086">
        <w:rPr>
          <w:lang w:eastAsia="en-US"/>
        </w:rPr>
        <w:t>time-to-time.</w:t>
      </w:r>
      <w:r w:rsidRPr="00E91086">
        <w:rPr>
          <w:spacing w:val="-3"/>
          <w:lang w:eastAsia="en-US"/>
        </w:rPr>
        <w:t xml:space="preserve"> </w:t>
      </w:r>
      <w:r w:rsidRPr="00E91086">
        <w:rPr>
          <w:lang w:eastAsia="en-US"/>
        </w:rPr>
        <w:t>Accordingly,</w:t>
      </w:r>
      <w:r w:rsidRPr="00E91086">
        <w:rPr>
          <w:spacing w:val="-4"/>
          <w:lang w:eastAsia="en-US"/>
        </w:rPr>
        <w:t xml:space="preserve"> </w:t>
      </w:r>
      <w:r w:rsidRPr="00E91086">
        <w:rPr>
          <w:lang w:eastAsia="en-US"/>
        </w:rPr>
        <w:t>the</w:t>
      </w:r>
      <w:r w:rsidRPr="00E91086">
        <w:rPr>
          <w:spacing w:val="-3"/>
          <w:lang w:eastAsia="en-US"/>
        </w:rPr>
        <w:t xml:space="preserve"> </w:t>
      </w:r>
      <w:r w:rsidRPr="00E91086">
        <w:rPr>
          <w:lang w:eastAsia="en-US"/>
        </w:rPr>
        <w:t>Tender</w:t>
      </w:r>
      <w:r w:rsidRPr="00E91086">
        <w:rPr>
          <w:spacing w:val="-4"/>
          <w:lang w:eastAsia="en-US"/>
        </w:rPr>
        <w:t xml:space="preserve"> </w:t>
      </w:r>
      <w:r w:rsidRPr="00E91086">
        <w:rPr>
          <w:lang w:eastAsia="en-US"/>
        </w:rPr>
        <w:t>Offer</w:t>
      </w:r>
      <w:r w:rsidRPr="00E91086">
        <w:rPr>
          <w:spacing w:val="-3"/>
          <w:lang w:eastAsia="en-US"/>
        </w:rPr>
        <w:t xml:space="preserve"> </w:t>
      </w:r>
      <w:r w:rsidRPr="00E91086">
        <w:rPr>
          <w:lang w:eastAsia="en-US"/>
        </w:rPr>
        <w:t>may</w:t>
      </w:r>
      <w:r w:rsidRPr="00E91086">
        <w:rPr>
          <w:spacing w:val="-2"/>
          <w:lang w:eastAsia="en-US"/>
        </w:rPr>
        <w:t xml:space="preserve"> </w:t>
      </w:r>
      <w:r w:rsidRPr="00E91086">
        <w:rPr>
          <w:lang w:eastAsia="en-US"/>
        </w:rPr>
        <w:t>not</w:t>
      </w:r>
      <w:r w:rsidRPr="00E91086">
        <w:rPr>
          <w:spacing w:val="-4"/>
          <w:lang w:eastAsia="en-US"/>
        </w:rPr>
        <w:t xml:space="preserve"> </w:t>
      </w:r>
      <w:r w:rsidRPr="00E91086">
        <w:rPr>
          <w:lang w:eastAsia="en-US"/>
        </w:rPr>
        <w:t>be</w:t>
      </w:r>
      <w:r w:rsidRPr="00E91086">
        <w:rPr>
          <w:spacing w:val="-4"/>
          <w:lang w:eastAsia="en-US"/>
        </w:rPr>
        <w:t xml:space="preserve"> </w:t>
      </w:r>
      <w:r w:rsidRPr="00E91086">
        <w:rPr>
          <w:lang w:eastAsia="en-US"/>
        </w:rPr>
        <w:t>advertised</w:t>
      </w:r>
      <w:r w:rsidRPr="00E91086">
        <w:rPr>
          <w:spacing w:val="-2"/>
          <w:lang w:eastAsia="en-US"/>
        </w:rPr>
        <w:t xml:space="preserve"> </w:t>
      </w:r>
      <w:r w:rsidRPr="00E91086">
        <w:rPr>
          <w:lang w:eastAsia="en-US"/>
        </w:rPr>
        <w:t>and</w:t>
      </w:r>
      <w:r w:rsidRPr="00E91086">
        <w:rPr>
          <w:spacing w:val="-4"/>
          <w:lang w:eastAsia="en-US"/>
        </w:rPr>
        <w:t xml:space="preserve"> </w:t>
      </w:r>
      <w:r w:rsidRPr="00E91086">
        <w:rPr>
          <w:lang w:eastAsia="en-US"/>
        </w:rPr>
        <w:t>the</w:t>
      </w:r>
      <w:r w:rsidRPr="00E91086">
        <w:rPr>
          <w:spacing w:val="-3"/>
          <w:lang w:eastAsia="en-US"/>
        </w:rPr>
        <w:t xml:space="preserve"> </w:t>
      </w:r>
      <w:r w:rsidRPr="00E91086">
        <w:rPr>
          <w:lang w:eastAsia="en-US"/>
        </w:rPr>
        <w:t>Tender</w:t>
      </w:r>
      <w:r w:rsidRPr="00E91086">
        <w:rPr>
          <w:spacing w:val="-4"/>
          <w:lang w:eastAsia="en-US"/>
        </w:rPr>
        <w:t xml:space="preserve"> </w:t>
      </w:r>
      <w:r w:rsidRPr="00E91086">
        <w:rPr>
          <w:lang w:eastAsia="en-US"/>
        </w:rPr>
        <w:t>Offer</w:t>
      </w:r>
      <w:r w:rsidRPr="00E91086">
        <w:rPr>
          <w:spacing w:val="-3"/>
          <w:lang w:eastAsia="en-US"/>
        </w:rPr>
        <w:t xml:space="preserve"> </w:t>
      </w:r>
      <w:r w:rsidRPr="00E91086">
        <w:rPr>
          <w:lang w:eastAsia="en-US"/>
        </w:rPr>
        <w:t>will</w:t>
      </w:r>
      <w:r w:rsidRPr="00E91086">
        <w:rPr>
          <w:spacing w:val="-4"/>
          <w:lang w:eastAsia="en-US"/>
        </w:rPr>
        <w:t xml:space="preserve"> </w:t>
      </w:r>
      <w:r w:rsidRPr="00E91086">
        <w:rPr>
          <w:lang w:eastAsia="en-US"/>
        </w:rPr>
        <w:t>not</w:t>
      </w:r>
      <w:r w:rsidRPr="00E91086">
        <w:rPr>
          <w:spacing w:val="-4"/>
          <w:lang w:eastAsia="en-US"/>
        </w:rPr>
        <w:t xml:space="preserve"> </w:t>
      </w:r>
      <w:r w:rsidRPr="00E91086">
        <w:rPr>
          <w:lang w:eastAsia="en-US"/>
        </w:rPr>
        <w:t xml:space="preserve">be extended, and neither this </w:t>
      </w:r>
      <w:r w:rsidR="00670772" w:rsidRPr="00E91086">
        <w:rPr>
          <w:lang w:eastAsia="en-US"/>
        </w:rPr>
        <w:t xml:space="preserve">announcement, the </w:t>
      </w:r>
      <w:r w:rsidR="00497C1D" w:rsidRPr="00E91086">
        <w:rPr>
          <w:lang w:eastAsia="en-US"/>
        </w:rPr>
        <w:t>Offer to Purchase</w:t>
      </w:r>
      <w:r w:rsidR="00670772" w:rsidRPr="00E91086">
        <w:rPr>
          <w:lang w:eastAsia="en-US"/>
        </w:rPr>
        <w:t xml:space="preserve"> and any other documents or materials relating to the Tender Offer </w:t>
      </w:r>
      <w:r w:rsidRPr="00E91086">
        <w:rPr>
          <w:lang w:eastAsia="en-US"/>
        </w:rPr>
        <w:t>ha</w:t>
      </w:r>
      <w:r w:rsidR="00670772" w:rsidRPr="00E91086">
        <w:rPr>
          <w:lang w:eastAsia="en-US"/>
        </w:rPr>
        <w:t>ve</w:t>
      </w:r>
      <w:r w:rsidRPr="00E91086">
        <w:rPr>
          <w:lang w:eastAsia="en-US"/>
        </w:rPr>
        <w:t xml:space="preserve"> been or shall be distributed or made available,</w:t>
      </w:r>
      <w:r w:rsidRPr="00E91086">
        <w:rPr>
          <w:spacing w:val="-6"/>
          <w:lang w:eastAsia="en-US"/>
        </w:rPr>
        <w:t xml:space="preserve"> </w:t>
      </w:r>
      <w:r w:rsidRPr="00E91086">
        <w:rPr>
          <w:lang w:eastAsia="en-US"/>
        </w:rPr>
        <w:t>directly</w:t>
      </w:r>
      <w:r w:rsidRPr="00E91086">
        <w:rPr>
          <w:spacing w:val="-5"/>
          <w:lang w:eastAsia="en-US"/>
        </w:rPr>
        <w:t xml:space="preserve"> </w:t>
      </w:r>
      <w:r w:rsidRPr="00E91086">
        <w:rPr>
          <w:lang w:eastAsia="en-US"/>
        </w:rPr>
        <w:t>or</w:t>
      </w:r>
      <w:r w:rsidRPr="00E91086">
        <w:rPr>
          <w:spacing w:val="-6"/>
          <w:lang w:eastAsia="en-US"/>
        </w:rPr>
        <w:t xml:space="preserve"> </w:t>
      </w:r>
      <w:r w:rsidRPr="00E91086">
        <w:rPr>
          <w:lang w:eastAsia="en-US"/>
        </w:rPr>
        <w:t>indirectly,</w:t>
      </w:r>
      <w:r w:rsidRPr="00E91086">
        <w:rPr>
          <w:spacing w:val="-5"/>
          <w:lang w:eastAsia="en-US"/>
        </w:rPr>
        <w:t xml:space="preserve"> </w:t>
      </w:r>
      <w:r w:rsidRPr="00E91086">
        <w:rPr>
          <w:lang w:eastAsia="en-US"/>
        </w:rPr>
        <w:t>to</w:t>
      </w:r>
      <w:r w:rsidRPr="00E91086">
        <w:rPr>
          <w:spacing w:val="-5"/>
          <w:lang w:eastAsia="en-US"/>
        </w:rPr>
        <w:t xml:space="preserve"> </w:t>
      </w:r>
      <w:r w:rsidRPr="00E91086">
        <w:rPr>
          <w:lang w:eastAsia="en-US"/>
        </w:rPr>
        <w:t>any</w:t>
      </w:r>
      <w:r w:rsidRPr="00E91086">
        <w:rPr>
          <w:spacing w:val="-6"/>
          <w:lang w:eastAsia="en-US"/>
        </w:rPr>
        <w:t xml:space="preserve"> </w:t>
      </w:r>
      <w:r w:rsidRPr="00E91086">
        <w:rPr>
          <w:lang w:eastAsia="en-US"/>
        </w:rPr>
        <w:t>person</w:t>
      </w:r>
      <w:r w:rsidRPr="00E91086">
        <w:rPr>
          <w:spacing w:val="-5"/>
          <w:lang w:eastAsia="en-US"/>
        </w:rPr>
        <w:t xml:space="preserve"> </w:t>
      </w:r>
      <w:r w:rsidRPr="00E91086">
        <w:rPr>
          <w:lang w:eastAsia="en-US"/>
        </w:rPr>
        <w:t>in</w:t>
      </w:r>
      <w:r w:rsidRPr="00E91086">
        <w:rPr>
          <w:spacing w:val="-5"/>
          <w:lang w:eastAsia="en-US"/>
        </w:rPr>
        <w:t xml:space="preserve"> </w:t>
      </w:r>
      <w:r w:rsidRPr="00E91086">
        <w:rPr>
          <w:lang w:eastAsia="en-US"/>
        </w:rPr>
        <w:t>Belgium</w:t>
      </w:r>
      <w:r w:rsidRPr="00E91086">
        <w:rPr>
          <w:spacing w:val="-7"/>
          <w:lang w:eastAsia="en-US"/>
        </w:rPr>
        <w:t xml:space="preserve"> </w:t>
      </w:r>
      <w:r w:rsidRPr="00E91086">
        <w:rPr>
          <w:lang w:eastAsia="en-US"/>
        </w:rPr>
        <w:t>other</w:t>
      </w:r>
      <w:r w:rsidRPr="00E91086">
        <w:rPr>
          <w:spacing w:val="-5"/>
          <w:lang w:eastAsia="en-US"/>
        </w:rPr>
        <w:t xml:space="preserve"> </w:t>
      </w:r>
      <w:r w:rsidRPr="00E91086">
        <w:rPr>
          <w:lang w:eastAsia="en-US"/>
        </w:rPr>
        <w:t>than</w:t>
      </w:r>
      <w:r w:rsidRPr="00E91086">
        <w:rPr>
          <w:spacing w:val="-5"/>
          <w:lang w:eastAsia="en-US"/>
        </w:rPr>
        <w:t xml:space="preserve"> </w:t>
      </w:r>
      <w:r w:rsidRPr="00E91086">
        <w:rPr>
          <w:lang w:eastAsia="en-US"/>
        </w:rPr>
        <w:t>“qualified</w:t>
      </w:r>
      <w:r w:rsidRPr="00E91086">
        <w:rPr>
          <w:spacing w:val="-5"/>
          <w:lang w:eastAsia="en-US"/>
        </w:rPr>
        <w:t xml:space="preserve"> </w:t>
      </w:r>
      <w:r w:rsidRPr="00E91086">
        <w:rPr>
          <w:lang w:eastAsia="en-US"/>
        </w:rPr>
        <w:t>investors”</w:t>
      </w:r>
      <w:r w:rsidRPr="00E91086">
        <w:rPr>
          <w:spacing w:val="-7"/>
          <w:lang w:eastAsia="en-US"/>
        </w:rPr>
        <w:t xml:space="preserve"> </w:t>
      </w:r>
      <w:r w:rsidRPr="00E91086">
        <w:rPr>
          <w:lang w:eastAsia="en-US"/>
        </w:rPr>
        <w:t>in</w:t>
      </w:r>
      <w:r w:rsidRPr="00E91086">
        <w:rPr>
          <w:spacing w:val="-5"/>
          <w:lang w:eastAsia="en-US"/>
        </w:rPr>
        <w:t xml:space="preserve"> </w:t>
      </w:r>
      <w:r w:rsidRPr="00E91086">
        <w:rPr>
          <w:lang w:eastAsia="en-US"/>
        </w:rPr>
        <w:t>the</w:t>
      </w:r>
      <w:r w:rsidRPr="00E91086">
        <w:rPr>
          <w:spacing w:val="-6"/>
          <w:lang w:eastAsia="en-US"/>
        </w:rPr>
        <w:t xml:space="preserve"> </w:t>
      </w:r>
      <w:r w:rsidRPr="00E91086">
        <w:rPr>
          <w:lang w:eastAsia="en-US"/>
        </w:rPr>
        <w:t>sense</w:t>
      </w:r>
      <w:r w:rsidRPr="00E91086">
        <w:rPr>
          <w:spacing w:val="-7"/>
          <w:lang w:eastAsia="en-US"/>
        </w:rPr>
        <w:t xml:space="preserve"> </w:t>
      </w:r>
      <w:r w:rsidRPr="00E91086">
        <w:rPr>
          <w:lang w:eastAsia="en-US"/>
        </w:rPr>
        <w:t>of</w:t>
      </w:r>
      <w:r w:rsidRPr="00E91086">
        <w:rPr>
          <w:spacing w:val="-6"/>
          <w:lang w:eastAsia="en-US"/>
        </w:rPr>
        <w:t xml:space="preserve"> </w:t>
      </w:r>
      <w:r w:rsidRPr="00E91086">
        <w:rPr>
          <w:lang w:eastAsia="en-US"/>
        </w:rPr>
        <w:t>Article</w:t>
      </w:r>
      <w:r w:rsidRPr="00E91086">
        <w:rPr>
          <w:spacing w:val="-6"/>
          <w:lang w:eastAsia="en-US"/>
        </w:rPr>
        <w:t xml:space="preserve"> </w:t>
      </w:r>
      <w:r w:rsidRPr="00E91086">
        <w:rPr>
          <w:lang w:eastAsia="en-US"/>
        </w:rPr>
        <w:t>10</w:t>
      </w:r>
      <w:r w:rsidRPr="00E91086">
        <w:rPr>
          <w:spacing w:val="-6"/>
          <w:lang w:eastAsia="en-US"/>
        </w:rPr>
        <w:t xml:space="preserve"> </w:t>
      </w:r>
      <w:r w:rsidRPr="00E91086">
        <w:rPr>
          <w:lang w:eastAsia="en-US"/>
        </w:rPr>
        <w:t>of the Belgian Law of June 16, 2006 on the public offer of placement instruments and the admission to trading of placement</w:t>
      </w:r>
      <w:r w:rsidRPr="00E91086">
        <w:rPr>
          <w:spacing w:val="-8"/>
          <w:lang w:eastAsia="en-US"/>
        </w:rPr>
        <w:t xml:space="preserve"> </w:t>
      </w:r>
      <w:r w:rsidRPr="00E91086">
        <w:rPr>
          <w:lang w:eastAsia="en-US"/>
        </w:rPr>
        <w:t>instruments</w:t>
      </w:r>
      <w:r w:rsidRPr="00E91086">
        <w:rPr>
          <w:spacing w:val="-9"/>
          <w:lang w:eastAsia="en-US"/>
        </w:rPr>
        <w:t xml:space="preserve"> </w:t>
      </w:r>
      <w:r w:rsidRPr="00E91086">
        <w:rPr>
          <w:lang w:eastAsia="en-US"/>
        </w:rPr>
        <w:t>on</w:t>
      </w:r>
      <w:r w:rsidRPr="00E91086">
        <w:rPr>
          <w:spacing w:val="-9"/>
          <w:lang w:eastAsia="en-US"/>
        </w:rPr>
        <w:t xml:space="preserve"> </w:t>
      </w:r>
      <w:r w:rsidRPr="00E91086">
        <w:rPr>
          <w:lang w:eastAsia="en-US"/>
        </w:rPr>
        <w:t>regulated</w:t>
      </w:r>
      <w:r w:rsidRPr="00E91086">
        <w:rPr>
          <w:spacing w:val="-8"/>
          <w:lang w:eastAsia="en-US"/>
        </w:rPr>
        <w:t xml:space="preserve"> </w:t>
      </w:r>
      <w:r w:rsidRPr="00E91086">
        <w:rPr>
          <w:lang w:eastAsia="en-US"/>
        </w:rPr>
        <w:t>markets,</w:t>
      </w:r>
      <w:r w:rsidRPr="00E91086">
        <w:rPr>
          <w:spacing w:val="-9"/>
          <w:lang w:eastAsia="en-US"/>
        </w:rPr>
        <w:t xml:space="preserve"> </w:t>
      </w:r>
      <w:r w:rsidRPr="00E91086">
        <w:rPr>
          <w:lang w:eastAsia="en-US"/>
        </w:rPr>
        <w:t>acting</w:t>
      </w:r>
      <w:r w:rsidRPr="00E91086">
        <w:rPr>
          <w:spacing w:val="-8"/>
          <w:lang w:eastAsia="en-US"/>
        </w:rPr>
        <w:t xml:space="preserve"> </w:t>
      </w:r>
      <w:r w:rsidRPr="00E91086">
        <w:rPr>
          <w:lang w:eastAsia="en-US"/>
        </w:rPr>
        <w:t>on</w:t>
      </w:r>
      <w:r w:rsidRPr="00E91086">
        <w:rPr>
          <w:spacing w:val="-9"/>
          <w:lang w:eastAsia="en-US"/>
        </w:rPr>
        <w:t xml:space="preserve"> </w:t>
      </w:r>
      <w:r w:rsidRPr="00E91086">
        <w:rPr>
          <w:lang w:eastAsia="en-US"/>
        </w:rPr>
        <w:t>their</w:t>
      </w:r>
      <w:r w:rsidRPr="00E91086">
        <w:rPr>
          <w:spacing w:val="-10"/>
          <w:lang w:eastAsia="en-US"/>
        </w:rPr>
        <w:t xml:space="preserve"> </w:t>
      </w:r>
      <w:r w:rsidRPr="00E91086">
        <w:rPr>
          <w:lang w:eastAsia="en-US"/>
        </w:rPr>
        <w:t>own</w:t>
      </w:r>
      <w:r w:rsidRPr="00E91086">
        <w:rPr>
          <w:spacing w:val="-8"/>
          <w:lang w:eastAsia="en-US"/>
        </w:rPr>
        <w:t xml:space="preserve"> </w:t>
      </w:r>
      <w:r w:rsidRPr="00E91086">
        <w:rPr>
          <w:lang w:eastAsia="en-US"/>
        </w:rPr>
        <w:t>account.</w:t>
      </w:r>
      <w:r w:rsidRPr="00E91086">
        <w:rPr>
          <w:spacing w:val="-9"/>
          <w:lang w:eastAsia="en-US"/>
        </w:rPr>
        <w:t xml:space="preserve"> </w:t>
      </w:r>
      <w:r w:rsidRPr="00E91086">
        <w:rPr>
          <w:lang w:eastAsia="en-US"/>
        </w:rPr>
        <w:t>This</w:t>
      </w:r>
      <w:r w:rsidRPr="00E91086">
        <w:rPr>
          <w:spacing w:val="-9"/>
          <w:lang w:eastAsia="en-US"/>
        </w:rPr>
        <w:t xml:space="preserve"> </w:t>
      </w:r>
      <w:r w:rsidR="00670772" w:rsidRPr="00E91086">
        <w:rPr>
          <w:spacing w:val="-9"/>
          <w:lang w:eastAsia="en-US"/>
        </w:rPr>
        <w:t xml:space="preserve">announcement and the </w:t>
      </w:r>
      <w:r w:rsidR="00497C1D" w:rsidRPr="00E91086">
        <w:rPr>
          <w:lang w:eastAsia="en-US"/>
        </w:rPr>
        <w:t>Offer to Purchase</w:t>
      </w:r>
      <w:r w:rsidRPr="00E91086">
        <w:rPr>
          <w:spacing w:val="-10"/>
          <w:lang w:eastAsia="en-US"/>
        </w:rPr>
        <w:t xml:space="preserve"> </w:t>
      </w:r>
      <w:r w:rsidRPr="00E91086">
        <w:rPr>
          <w:lang w:eastAsia="en-US"/>
        </w:rPr>
        <w:t>has</w:t>
      </w:r>
      <w:r w:rsidRPr="00E91086">
        <w:rPr>
          <w:spacing w:val="-9"/>
          <w:lang w:eastAsia="en-US"/>
        </w:rPr>
        <w:t xml:space="preserve"> </w:t>
      </w:r>
      <w:r w:rsidRPr="00E91086">
        <w:rPr>
          <w:lang w:eastAsia="en-US"/>
        </w:rPr>
        <w:t>been</w:t>
      </w:r>
      <w:r w:rsidRPr="00E91086">
        <w:rPr>
          <w:spacing w:val="-8"/>
          <w:lang w:eastAsia="en-US"/>
        </w:rPr>
        <w:t xml:space="preserve"> </w:t>
      </w:r>
      <w:r w:rsidRPr="00E91086">
        <w:rPr>
          <w:lang w:eastAsia="en-US"/>
        </w:rPr>
        <w:t>issued</w:t>
      </w:r>
      <w:r w:rsidRPr="00E91086">
        <w:rPr>
          <w:spacing w:val="-8"/>
          <w:lang w:eastAsia="en-US"/>
        </w:rPr>
        <w:t xml:space="preserve"> </w:t>
      </w:r>
      <w:r w:rsidRPr="00E91086">
        <w:rPr>
          <w:lang w:eastAsia="en-US"/>
        </w:rPr>
        <w:t>only for</w:t>
      </w:r>
      <w:r w:rsidRPr="00E91086">
        <w:rPr>
          <w:spacing w:val="-7"/>
          <w:lang w:eastAsia="en-US"/>
        </w:rPr>
        <w:t xml:space="preserve"> </w:t>
      </w:r>
      <w:r w:rsidRPr="00E91086">
        <w:rPr>
          <w:lang w:eastAsia="en-US"/>
        </w:rPr>
        <w:t>the</w:t>
      </w:r>
      <w:r w:rsidRPr="00E91086">
        <w:rPr>
          <w:spacing w:val="-9"/>
          <w:lang w:eastAsia="en-US"/>
        </w:rPr>
        <w:t xml:space="preserve"> </w:t>
      </w:r>
      <w:r w:rsidRPr="00E91086">
        <w:rPr>
          <w:lang w:eastAsia="en-US"/>
        </w:rPr>
        <w:t>personal</w:t>
      </w:r>
      <w:r w:rsidRPr="00E91086">
        <w:rPr>
          <w:spacing w:val="-8"/>
          <w:lang w:eastAsia="en-US"/>
        </w:rPr>
        <w:t xml:space="preserve"> </w:t>
      </w:r>
      <w:r w:rsidRPr="00E91086">
        <w:rPr>
          <w:lang w:eastAsia="en-US"/>
        </w:rPr>
        <w:t>use</w:t>
      </w:r>
      <w:r w:rsidRPr="00E91086">
        <w:rPr>
          <w:spacing w:val="-8"/>
          <w:lang w:eastAsia="en-US"/>
        </w:rPr>
        <w:t xml:space="preserve"> </w:t>
      </w:r>
      <w:r w:rsidRPr="00E91086">
        <w:rPr>
          <w:lang w:eastAsia="en-US"/>
        </w:rPr>
        <w:t>of</w:t>
      </w:r>
      <w:r w:rsidRPr="00E91086">
        <w:rPr>
          <w:spacing w:val="-7"/>
          <w:lang w:eastAsia="en-US"/>
        </w:rPr>
        <w:t xml:space="preserve"> </w:t>
      </w:r>
      <w:r w:rsidRPr="00E91086">
        <w:rPr>
          <w:lang w:eastAsia="en-US"/>
        </w:rPr>
        <w:t>the</w:t>
      </w:r>
      <w:r w:rsidRPr="00E91086">
        <w:rPr>
          <w:spacing w:val="-9"/>
          <w:lang w:eastAsia="en-US"/>
        </w:rPr>
        <w:t xml:space="preserve"> </w:t>
      </w:r>
      <w:r w:rsidRPr="00E91086">
        <w:rPr>
          <w:lang w:eastAsia="en-US"/>
        </w:rPr>
        <w:t>above</w:t>
      </w:r>
      <w:r w:rsidRPr="00E91086">
        <w:rPr>
          <w:spacing w:val="-8"/>
          <w:lang w:eastAsia="en-US"/>
        </w:rPr>
        <w:t xml:space="preserve"> </w:t>
      </w:r>
      <w:r w:rsidRPr="00E91086">
        <w:rPr>
          <w:lang w:eastAsia="en-US"/>
        </w:rPr>
        <w:t>qualified</w:t>
      </w:r>
      <w:r w:rsidRPr="00E91086">
        <w:rPr>
          <w:spacing w:val="-8"/>
          <w:lang w:eastAsia="en-US"/>
        </w:rPr>
        <w:t xml:space="preserve"> </w:t>
      </w:r>
      <w:r w:rsidRPr="00E91086">
        <w:rPr>
          <w:lang w:eastAsia="en-US"/>
        </w:rPr>
        <w:t>investors</w:t>
      </w:r>
      <w:r w:rsidRPr="00E91086">
        <w:rPr>
          <w:spacing w:val="-8"/>
          <w:lang w:eastAsia="en-US"/>
        </w:rPr>
        <w:t xml:space="preserve"> </w:t>
      </w:r>
      <w:r w:rsidRPr="00E91086">
        <w:rPr>
          <w:lang w:eastAsia="en-US"/>
        </w:rPr>
        <w:t>and</w:t>
      </w:r>
      <w:r w:rsidRPr="00E91086">
        <w:rPr>
          <w:spacing w:val="-8"/>
          <w:lang w:eastAsia="en-US"/>
        </w:rPr>
        <w:t xml:space="preserve"> </w:t>
      </w:r>
      <w:r w:rsidRPr="00E91086">
        <w:rPr>
          <w:lang w:eastAsia="en-US"/>
        </w:rPr>
        <w:t>exclusively</w:t>
      </w:r>
      <w:r w:rsidRPr="00E91086">
        <w:rPr>
          <w:spacing w:val="-8"/>
          <w:lang w:eastAsia="en-US"/>
        </w:rPr>
        <w:t xml:space="preserve"> </w:t>
      </w:r>
      <w:r w:rsidRPr="00E91086">
        <w:rPr>
          <w:lang w:eastAsia="en-US"/>
        </w:rPr>
        <w:t>for</w:t>
      </w:r>
      <w:r w:rsidRPr="00E91086">
        <w:rPr>
          <w:spacing w:val="-7"/>
          <w:lang w:eastAsia="en-US"/>
        </w:rPr>
        <w:t xml:space="preserve"> </w:t>
      </w:r>
      <w:r w:rsidRPr="00E91086">
        <w:rPr>
          <w:lang w:eastAsia="en-US"/>
        </w:rPr>
        <w:t>the</w:t>
      </w:r>
      <w:r w:rsidRPr="00E91086">
        <w:rPr>
          <w:spacing w:val="-9"/>
          <w:lang w:eastAsia="en-US"/>
        </w:rPr>
        <w:t xml:space="preserve"> </w:t>
      </w:r>
      <w:r w:rsidRPr="00E91086">
        <w:rPr>
          <w:lang w:eastAsia="en-US"/>
        </w:rPr>
        <w:t>purpose</w:t>
      </w:r>
      <w:r w:rsidRPr="00E91086">
        <w:rPr>
          <w:spacing w:val="-9"/>
          <w:lang w:eastAsia="en-US"/>
        </w:rPr>
        <w:t xml:space="preserve"> </w:t>
      </w:r>
      <w:r w:rsidRPr="00E91086">
        <w:rPr>
          <w:lang w:eastAsia="en-US"/>
        </w:rPr>
        <w:t>of</w:t>
      </w:r>
      <w:r w:rsidRPr="00E91086">
        <w:rPr>
          <w:spacing w:val="-7"/>
          <w:lang w:eastAsia="en-US"/>
        </w:rPr>
        <w:t xml:space="preserve"> </w:t>
      </w:r>
      <w:r w:rsidRPr="00E91086">
        <w:rPr>
          <w:lang w:eastAsia="en-US"/>
        </w:rPr>
        <w:t>the</w:t>
      </w:r>
      <w:r w:rsidRPr="00E91086">
        <w:rPr>
          <w:spacing w:val="-9"/>
          <w:lang w:eastAsia="en-US"/>
        </w:rPr>
        <w:t xml:space="preserve"> </w:t>
      </w:r>
      <w:r w:rsidRPr="00E91086">
        <w:rPr>
          <w:lang w:eastAsia="en-US"/>
        </w:rPr>
        <w:t>Tender</w:t>
      </w:r>
      <w:r w:rsidRPr="00E91086">
        <w:rPr>
          <w:spacing w:val="-9"/>
          <w:lang w:eastAsia="en-US"/>
        </w:rPr>
        <w:t xml:space="preserve"> </w:t>
      </w:r>
      <w:r w:rsidRPr="00E91086">
        <w:rPr>
          <w:lang w:eastAsia="en-US"/>
        </w:rPr>
        <w:t>Offer.</w:t>
      </w:r>
      <w:r w:rsidRPr="00E91086">
        <w:rPr>
          <w:spacing w:val="-9"/>
          <w:lang w:eastAsia="en-US"/>
        </w:rPr>
        <w:t xml:space="preserve"> </w:t>
      </w:r>
      <w:r w:rsidRPr="00E91086">
        <w:rPr>
          <w:lang w:eastAsia="en-US"/>
        </w:rPr>
        <w:t>Accordingly, the information contained in this</w:t>
      </w:r>
      <w:r w:rsidR="00670772" w:rsidRPr="00E91086">
        <w:rPr>
          <w:lang w:eastAsia="en-US"/>
        </w:rPr>
        <w:t xml:space="preserve"> announcement and the</w:t>
      </w:r>
      <w:r w:rsidRPr="00E91086">
        <w:rPr>
          <w:lang w:eastAsia="en-US"/>
        </w:rPr>
        <w:t xml:space="preserve"> </w:t>
      </w:r>
      <w:r w:rsidR="00497C1D" w:rsidRPr="00E91086">
        <w:rPr>
          <w:lang w:eastAsia="en-US"/>
        </w:rPr>
        <w:t>Offer to Purchase</w:t>
      </w:r>
      <w:r w:rsidRPr="00E91086">
        <w:rPr>
          <w:lang w:eastAsia="en-US"/>
        </w:rPr>
        <w:t xml:space="preserve"> may not be used for any other purpose or disclosed to any other person in Belgium.</w:t>
      </w:r>
      <w:bookmarkEnd w:id="0"/>
    </w:p>
    <w:sectPr w:rsidR="00F03965" w:rsidRPr="009C6B1B" w:rsidSect="00665AC4">
      <w:headerReference w:type="even" r:id="rId16"/>
      <w:headerReference w:type="default" r:id="rId17"/>
      <w:footerReference w:type="even" r:id="rId18"/>
      <w:footerReference w:type="default" r:id="rId19"/>
      <w:headerReference w:type="first" r:id="rId20"/>
      <w:footerReference w:type="first" r:id="rId21"/>
      <w:pgSz w:w="11907" w:h="16839"/>
      <w:pgMar w:top="1440" w:right="1440" w:bottom="1440" w:left="1440" w:header="86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889A" w14:textId="77777777" w:rsidR="005239AA" w:rsidRDefault="005239AA">
      <w:r>
        <w:separator/>
      </w:r>
    </w:p>
  </w:endnote>
  <w:endnote w:type="continuationSeparator" w:id="0">
    <w:p w14:paraId="0BEAFD34" w14:textId="77777777" w:rsidR="005239AA" w:rsidRDefault="0052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35000" w14:textId="77777777" w:rsidR="00AA61FF" w:rsidRDefault="00237A4A" w:rsidP="009F6D0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5510D48F" w14:textId="77777777" w:rsidR="00AA61FF" w:rsidRDefault="00AA61FF" w:rsidP="009F6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081782997"/>
      <w:docPartObj>
        <w:docPartGallery w:val="Page Numbers (Bottom of Page)"/>
        <w:docPartUnique/>
      </w:docPartObj>
    </w:sdtPr>
    <w:sdtEndPr>
      <w:rPr>
        <w:rFonts w:ascii="Times New Roman" w:hAnsi="Times New Roman"/>
        <w:noProof/>
        <w:sz w:val="22"/>
      </w:rPr>
    </w:sdtEndPr>
    <w:sdtContent>
      <w:p w14:paraId="710B68BB" w14:textId="77777777" w:rsidR="00AA61FF" w:rsidRPr="008D648C" w:rsidRDefault="00237A4A">
        <w:pPr>
          <w:pStyle w:val="Footer"/>
          <w:jc w:val="center"/>
          <w:rPr>
            <w:rFonts w:ascii="Times New Roman" w:hAnsi="Times New Roman"/>
            <w:sz w:val="22"/>
          </w:rPr>
        </w:pPr>
        <w:r w:rsidRPr="008D648C">
          <w:rPr>
            <w:rFonts w:ascii="Times New Roman" w:hAnsi="Times New Roman"/>
            <w:noProof w:val="0"/>
            <w:sz w:val="22"/>
          </w:rPr>
          <w:fldChar w:fldCharType="begin"/>
        </w:r>
        <w:r w:rsidRPr="008D648C">
          <w:rPr>
            <w:rFonts w:ascii="Times New Roman" w:hAnsi="Times New Roman"/>
            <w:sz w:val="22"/>
          </w:rPr>
          <w:instrText xml:space="preserve"> PAGE   \* MERGEFORMAT </w:instrText>
        </w:r>
        <w:r w:rsidRPr="008D648C">
          <w:rPr>
            <w:rFonts w:ascii="Times New Roman" w:hAnsi="Times New Roman"/>
            <w:noProof w:val="0"/>
            <w:sz w:val="22"/>
          </w:rPr>
          <w:fldChar w:fldCharType="separate"/>
        </w:r>
        <w:r w:rsidR="00C32558">
          <w:rPr>
            <w:rFonts w:ascii="Times New Roman" w:hAnsi="Times New Roman"/>
            <w:sz w:val="22"/>
          </w:rPr>
          <w:t>1</w:t>
        </w:r>
        <w:r w:rsidRPr="008D648C">
          <w:rPr>
            <w:rFonts w:ascii="Times New Roman" w:hAnsi="Times New Roman"/>
            <w:sz w:val="22"/>
          </w:rPr>
          <w:fldChar w:fldCharType="end"/>
        </w:r>
      </w:p>
    </w:sdtContent>
  </w:sdt>
  <w:p w14:paraId="5DBDCB37" w14:textId="77777777" w:rsidR="00AA61FF" w:rsidRDefault="00AA61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5411" w14:textId="77777777" w:rsidR="000F0E67" w:rsidRDefault="000F0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0CB70" w14:textId="77777777" w:rsidR="005239AA" w:rsidRDefault="005239AA">
      <w:r>
        <w:separator/>
      </w:r>
    </w:p>
  </w:footnote>
  <w:footnote w:type="continuationSeparator" w:id="0">
    <w:p w14:paraId="5279EB65" w14:textId="77777777" w:rsidR="005239AA" w:rsidRDefault="00523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C806" w14:textId="77777777" w:rsidR="000F0E67" w:rsidRDefault="000F0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18C7" w14:textId="77777777" w:rsidR="00AA61FF" w:rsidRPr="00CC0D42" w:rsidRDefault="00AA61FF" w:rsidP="00BB1677">
    <w:pPr>
      <w:pStyle w:val="Header"/>
      <w:jc w:val="right"/>
      <w:rPr>
        <w:rFonts w:ascii="Arial" w:hAnsi="Arial" w:cs="Arial"/>
        <w:b/>
        <w:color w:val="5F5F5F" w:themeColor="text1"/>
        <w:sz w:val="16"/>
        <w:szCs w:val="16"/>
      </w:rPr>
    </w:pPr>
  </w:p>
  <w:p w14:paraId="6541718B" w14:textId="77777777" w:rsidR="00AA61FF" w:rsidRDefault="00AA61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65CA" w14:textId="77777777" w:rsidR="000F0E67" w:rsidRDefault="000F0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6E78C6"/>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F6720C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C62744C"/>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AFEE49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F74F1A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7918EEC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3B1238"/>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92572C8"/>
    <w:multiLevelType w:val="hybridMultilevel"/>
    <w:tmpl w:val="508EA9B4"/>
    <w:lvl w:ilvl="0" w:tplc="A64C219C">
      <w:start w:val="1"/>
      <w:numFmt w:val="bullet"/>
      <w:lvlText w:val=""/>
      <w:lvlJc w:val="left"/>
      <w:pPr>
        <w:ind w:left="778" w:hanging="360"/>
      </w:pPr>
      <w:rPr>
        <w:rFonts w:ascii="Symbol" w:hAnsi="Symbol" w:hint="default"/>
      </w:rPr>
    </w:lvl>
    <w:lvl w:ilvl="1" w:tplc="B88A03EC" w:tentative="1">
      <w:start w:val="1"/>
      <w:numFmt w:val="bullet"/>
      <w:lvlText w:val="o"/>
      <w:lvlJc w:val="left"/>
      <w:pPr>
        <w:ind w:left="1498" w:hanging="360"/>
      </w:pPr>
      <w:rPr>
        <w:rFonts w:ascii="Courier New" w:hAnsi="Courier New" w:cs="Courier New" w:hint="default"/>
      </w:rPr>
    </w:lvl>
    <w:lvl w:ilvl="2" w:tplc="D83034A8" w:tentative="1">
      <w:start w:val="1"/>
      <w:numFmt w:val="bullet"/>
      <w:lvlText w:val=""/>
      <w:lvlJc w:val="left"/>
      <w:pPr>
        <w:ind w:left="2218" w:hanging="360"/>
      </w:pPr>
      <w:rPr>
        <w:rFonts w:ascii="Wingdings" w:hAnsi="Wingdings" w:hint="default"/>
      </w:rPr>
    </w:lvl>
    <w:lvl w:ilvl="3" w:tplc="A0E8645A" w:tentative="1">
      <w:start w:val="1"/>
      <w:numFmt w:val="bullet"/>
      <w:lvlText w:val=""/>
      <w:lvlJc w:val="left"/>
      <w:pPr>
        <w:ind w:left="2938" w:hanging="360"/>
      </w:pPr>
      <w:rPr>
        <w:rFonts w:ascii="Symbol" w:hAnsi="Symbol" w:hint="default"/>
      </w:rPr>
    </w:lvl>
    <w:lvl w:ilvl="4" w:tplc="43265E18" w:tentative="1">
      <w:start w:val="1"/>
      <w:numFmt w:val="bullet"/>
      <w:lvlText w:val="o"/>
      <w:lvlJc w:val="left"/>
      <w:pPr>
        <w:ind w:left="3658" w:hanging="360"/>
      </w:pPr>
      <w:rPr>
        <w:rFonts w:ascii="Courier New" w:hAnsi="Courier New" w:cs="Courier New" w:hint="default"/>
      </w:rPr>
    </w:lvl>
    <w:lvl w:ilvl="5" w:tplc="22A6BFB2" w:tentative="1">
      <w:start w:val="1"/>
      <w:numFmt w:val="bullet"/>
      <w:lvlText w:val=""/>
      <w:lvlJc w:val="left"/>
      <w:pPr>
        <w:ind w:left="4378" w:hanging="360"/>
      </w:pPr>
      <w:rPr>
        <w:rFonts w:ascii="Wingdings" w:hAnsi="Wingdings" w:hint="default"/>
      </w:rPr>
    </w:lvl>
    <w:lvl w:ilvl="6" w:tplc="8A1609B2" w:tentative="1">
      <w:start w:val="1"/>
      <w:numFmt w:val="bullet"/>
      <w:lvlText w:val=""/>
      <w:lvlJc w:val="left"/>
      <w:pPr>
        <w:ind w:left="5098" w:hanging="360"/>
      </w:pPr>
      <w:rPr>
        <w:rFonts w:ascii="Symbol" w:hAnsi="Symbol" w:hint="default"/>
      </w:rPr>
    </w:lvl>
    <w:lvl w:ilvl="7" w:tplc="7456AC4A" w:tentative="1">
      <w:start w:val="1"/>
      <w:numFmt w:val="bullet"/>
      <w:lvlText w:val="o"/>
      <w:lvlJc w:val="left"/>
      <w:pPr>
        <w:ind w:left="5818" w:hanging="360"/>
      </w:pPr>
      <w:rPr>
        <w:rFonts w:ascii="Courier New" w:hAnsi="Courier New" w:cs="Courier New" w:hint="default"/>
      </w:rPr>
    </w:lvl>
    <w:lvl w:ilvl="8" w:tplc="0D08297E" w:tentative="1">
      <w:start w:val="1"/>
      <w:numFmt w:val="bullet"/>
      <w:lvlText w:val=""/>
      <w:lvlJc w:val="left"/>
      <w:pPr>
        <w:ind w:left="6538" w:hanging="360"/>
      </w:pPr>
      <w:rPr>
        <w:rFonts w:ascii="Wingdings" w:hAnsi="Wingdings" w:hint="default"/>
      </w:rPr>
    </w:lvl>
  </w:abstractNum>
  <w:abstractNum w:abstractNumId="8" w15:restartNumberingAfterBreak="0">
    <w:nsid w:val="096C1985"/>
    <w:multiLevelType w:val="multilevel"/>
    <w:tmpl w:val="D70EC034"/>
    <w:styleLink w:val="BMSchedules"/>
    <w:lvl w:ilvl="0">
      <w:start w:val="1"/>
      <w:numFmt w:val="none"/>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099F52AB"/>
    <w:multiLevelType w:val="multilevel"/>
    <w:tmpl w:val="D70EC034"/>
    <w:numStyleLink w:val="BMSchedules"/>
  </w:abstractNum>
  <w:abstractNum w:abstractNumId="10" w15:restartNumberingAfterBreak="0">
    <w:nsid w:val="18A8275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8B645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DC71D4"/>
    <w:multiLevelType w:val="hybridMultilevel"/>
    <w:tmpl w:val="BBEE247C"/>
    <w:lvl w:ilvl="0" w:tplc="02409128">
      <w:start w:val="1"/>
      <w:numFmt w:val="lowerRoman"/>
      <w:lvlText w:val="(%1)"/>
      <w:lvlJc w:val="left"/>
      <w:pPr>
        <w:ind w:left="706" w:hanging="70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E28D7"/>
    <w:multiLevelType w:val="hybridMultilevel"/>
    <w:tmpl w:val="F3B6362C"/>
    <w:lvl w:ilvl="0" w:tplc="8B223096">
      <w:start w:val="1"/>
      <w:numFmt w:val="upperLetter"/>
      <w:pStyle w:val="Recital"/>
      <w:lvlText w:val="%1"/>
      <w:lvlJc w:val="left"/>
      <w:pPr>
        <w:tabs>
          <w:tab w:val="num" w:pos="709"/>
        </w:tabs>
        <w:ind w:left="709" w:hanging="709"/>
      </w:pPr>
      <w:rPr>
        <w:rFonts w:hint="default"/>
      </w:rPr>
    </w:lvl>
    <w:lvl w:ilvl="1" w:tplc="7312DDE2" w:tentative="1">
      <w:start w:val="1"/>
      <w:numFmt w:val="lowerLetter"/>
      <w:lvlText w:val="%2."/>
      <w:lvlJc w:val="left"/>
      <w:pPr>
        <w:tabs>
          <w:tab w:val="num" w:pos="1440"/>
        </w:tabs>
        <w:ind w:left="1440" w:hanging="360"/>
      </w:pPr>
    </w:lvl>
    <w:lvl w:ilvl="2" w:tplc="EC46BA90" w:tentative="1">
      <w:start w:val="1"/>
      <w:numFmt w:val="lowerRoman"/>
      <w:lvlText w:val="%3."/>
      <w:lvlJc w:val="right"/>
      <w:pPr>
        <w:tabs>
          <w:tab w:val="num" w:pos="2160"/>
        </w:tabs>
        <w:ind w:left="2160" w:hanging="180"/>
      </w:pPr>
    </w:lvl>
    <w:lvl w:ilvl="3" w:tplc="B4747CA0" w:tentative="1">
      <w:start w:val="1"/>
      <w:numFmt w:val="decimal"/>
      <w:lvlText w:val="%4."/>
      <w:lvlJc w:val="left"/>
      <w:pPr>
        <w:tabs>
          <w:tab w:val="num" w:pos="2880"/>
        </w:tabs>
        <w:ind w:left="2880" w:hanging="360"/>
      </w:pPr>
    </w:lvl>
    <w:lvl w:ilvl="4" w:tplc="AE080A28" w:tentative="1">
      <w:start w:val="1"/>
      <w:numFmt w:val="lowerLetter"/>
      <w:lvlText w:val="%5."/>
      <w:lvlJc w:val="left"/>
      <w:pPr>
        <w:tabs>
          <w:tab w:val="num" w:pos="3600"/>
        </w:tabs>
        <w:ind w:left="3600" w:hanging="360"/>
      </w:pPr>
    </w:lvl>
    <w:lvl w:ilvl="5" w:tplc="F3AEF4B2" w:tentative="1">
      <w:start w:val="1"/>
      <w:numFmt w:val="lowerRoman"/>
      <w:lvlText w:val="%6."/>
      <w:lvlJc w:val="right"/>
      <w:pPr>
        <w:tabs>
          <w:tab w:val="num" w:pos="4320"/>
        </w:tabs>
        <w:ind w:left="4320" w:hanging="180"/>
      </w:pPr>
    </w:lvl>
    <w:lvl w:ilvl="6" w:tplc="01D23DC0" w:tentative="1">
      <w:start w:val="1"/>
      <w:numFmt w:val="decimal"/>
      <w:lvlText w:val="%7."/>
      <w:lvlJc w:val="left"/>
      <w:pPr>
        <w:tabs>
          <w:tab w:val="num" w:pos="5040"/>
        </w:tabs>
        <w:ind w:left="5040" w:hanging="360"/>
      </w:pPr>
    </w:lvl>
    <w:lvl w:ilvl="7" w:tplc="3E049176" w:tentative="1">
      <w:start w:val="1"/>
      <w:numFmt w:val="lowerLetter"/>
      <w:lvlText w:val="%8."/>
      <w:lvlJc w:val="left"/>
      <w:pPr>
        <w:tabs>
          <w:tab w:val="num" w:pos="5760"/>
        </w:tabs>
        <w:ind w:left="5760" w:hanging="360"/>
      </w:pPr>
    </w:lvl>
    <w:lvl w:ilvl="8" w:tplc="DF00ACF6" w:tentative="1">
      <w:start w:val="1"/>
      <w:numFmt w:val="lowerRoman"/>
      <w:lvlText w:val="%9."/>
      <w:lvlJc w:val="right"/>
      <w:pPr>
        <w:tabs>
          <w:tab w:val="num" w:pos="6480"/>
        </w:tabs>
        <w:ind w:left="6480" w:hanging="180"/>
      </w:pPr>
    </w:lvl>
  </w:abstractNum>
  <w:abstractNum w:abstractNumId="14" w15:restartNumberingAfterBreak="0">
    <w:nsid w:val="23617166"/>
    <w:multiLevelType w:val="multilevel"/>
    <w:tmpl w:val="0DE2F7A6"/>
    <w:lvl w:ilvl="0">
      <w:start w:val="1"/>
      <w:numFmt w:val="decimal"/>
      <w:lvlText w:val="%1."/>
      <w:lvlJc w:val="left"/>
      <w:pPr>
        <w:tabs>
          <w:tab w:val="num" w:pos="720"/>
        </w:tabs>
        <w:ind w:left="720" w:hanging="720"/>
      </w:pPr>
      <w:rPr>
        <w:rFonts w:ascii="Times New Roman" w:hAnsi="Times New Roman" w:cs="Times New Roman" w:hint="default"/>
        <w:b/>
        <w:i w:val="0"/>
        <w:color w:val="5F5F5F" w:themeColor="text1"/>
        <w:sz w:val="26"/>
      </w:rPr>
    </w:lvl>
    <w:lvl w:ilvl="1">
      <w:start w:val="1"/>
      <w:numFmt w:val="decimal"/>
      <w:isLgl/>
      <w:lvlText w:val="%1.%2"/>
      <w:lvlJc w:val="left"/>
      <w:pPr>
        <w:tabs>
          <w:tab w:val="num" w:pos="720"/>
        </w:tabs>
        <w:ind w:left="720" w:hanging="720"/>
      </w:pPr>
      <w:rPr>
        <w:rFonts w:ascii="Times New Roman" w:hAnsi="Times New Roman" w:cs="Times New Roman" w:hint="default"/>
        <w:b/>
        <w:i w:val="0"/>
        <w:color w:val="5F5F5F" w:themeColor="text1"/>
        <w:sz w:val="22"/>
      </w:rPr>
    </w:lvl>
    <w:lvl w:ilvl="2">
      <w:start w:val="1"/>
      <w:numFmt w:val="lowerLetter"/>
      <w:lvlText w:val="(%3)"/>
      <w:lvlJc w:val="left"/>
      <w:pPr>
        <w:tabs>
          <w:tab w:val="num" w:pos="1440"/>
        </w:tabs>
        <w:ind w:left="1440" w:hanging="720"/>
      </w:pPr>
      <w:rPr>
        <w:rFonts w:hint="default"/>
        <w:color w:val="5F5F5F" w:themeColor="text1"/>
      </w:rPr>
    </w:lvl>
    <w:lvl w:ilvl="3">
      <w:start w:val="1"/>
      <w:numFmt w:val="lowerRoman"/>
      <w:lvlText w:val="(%4)"/>
      <w:lvlJc w:val="left"/>
      <w:pPr>
        <w:tabs>
          <w:tab w:val="num" w:pos="2160"/>
        </w:tabs>
        <w:ind w:left="2160" w:hanging="720"/>
      </w:pPr>
      <w:rPr>
        <w:rFonts w:hint="default"/>
        <w:color w:val="5F5F5F" w:themeColor="text1"/>
      </w:rPr>
    </w:lvl>
    <w:lvl w:ilvl="4">
      <w:start w:val="1"/>
      <w:numFmt w:val="upperLetter"/>
      <w:lvlText w:val="(%5)"/>
      <w:lvlJc w:val="left"/>
      <w:pPr>
        <w:tabs>
          <w:tab w:val="num" w:pos="2880"/>
        </w:tabs>
        <w:ind w:left="2880" w:hanging="720"/>
      </w:pPr>
      <w:rPr>
        <w:rFonts w:hint="default"/>
        <w:color w:val="5F5F5F" w:themeColor="text1"/>
      </w:rPr>
    </w:lvl>
    <w:lvl w:ilvl="5">
      <w:start w:val="1"/>
      <w:numFmt w:val="decimal"/>
      <w:lvlText w:val="(%6)"/>
      <w:lvlJc w:val="left"/>
      <w:pPr>
        <w:tabs>
          <w:tab w:val="num" w:pos="3600"/>
        </w:tabs>
        <w:ind w:left="3600" w:hanging="720"/>
      </w:pPr>
      <w:rPr>
        <w:rFonts w:hint="default"/>
        <w:color w:val="5F5F5F" w:themeColor="text1"/>
      </w:rPr>
    </w:lvl>
    <w:lvl w:ilvl="6">
      <w:start w:val="1"/>
      <w:numFmt w:val="upperRoman"/>
      <w:lvlText w:val="(%7)"/>
      <w:lvlJc w:val="left"/>
      <w:pPr>
        <w:tabs>
          <w:tab w:val="num" w:pos="4320"/>
        </w:tabs>
        <w:ind w:left="4320" w:hanging="720"/>
      </w:pPr>
      <w:rPr>
        <w:rFonts w:hint="default"/>
        <w:color w:val="5F5F5F" w:themeColor="text1"/>
      </w:rPr>
    </w:lvl>
    <w:lvl w:ilvl="7">
      <w:start w:val="1"/>
      <w:numFmt w:val="none"/>
      <w:suff w:val="nothing"/>
      <w:lvlText w:val=""/>
      <w:lvlJc w:val="left"/>
      <w:pPr>
        <w:ind w:left="0" w:firstLine="0"/>
      </w:pPr>
      <w:rPr>
        <w:rFonts w:hint="default"/>
        <w:color w:val="5F5F5F" w:themeColor="text1"/>
      </w:rPr>
    </w:lvl>
    <w:lvl w:ilvl="8">
      <w:start w:val="1"/>
      <w:numFmt w:val="none"/>
      <w:suff w:val="nothing"/>
      <w:lvlText w:val=""/>
      <w:lvlJc w:val="left"/>
      <w:pPr>
        <w:ind w:left="0" w:firstLine="0"/>
      </w:pPr>
      <w:rPr>
        <w:rFonts w:hint="default"/>
        <w:color w:val="5F5F5F" w:themeColor="text1"/>
      </w:rPr>
    </w:lvl>
  </w:abstractNum>
  <w:abstractNum w:abstractNumId="15" w15:restartNumberingAfterBreak="0">
    <w:nsid w:val="2B0768D5"/>
    <w:multiLevelType w:val="multilevel"/>
    <w:tmpl w:val="4D90F278"/>
    <w:lvl w:ilvl="0">
      <w:start w:val="1"/>
      <w:numFmt w:val="decimal"/>
      <w:pStyle w:val="Appendix1"/>
      <w:lvlText w:val="%1."/>
      <w:lvlJc w:val="left"/>
      <w:pPr>
        <w:tabs>
          <w:tab w:val="num" w:pos="720"/>
        </w:tabs>
        <w:ind w:left="720" w:hanging="720"/>
      </w:pPr>
      <w:rPr>
        <w:rFonts w:ascii="Times New Roman" w:hAnsi="Times New Roman" w:cs="Times New Roman" w:hint="default"/>
        <w:b/>
        <w:i w:val="0"/>
        <w:color w:val="5F5F5F" w:themeColor="text1"/>
        <w:sz w:val="26"/>
      </w:rPr>
    </w:lvl>
    <w:lvl w:ilvl="1">
      <w:start w:val="1"/>
      <w:numFmt w:val="decimal"/>
      <w:pStyle w:val="Appendix2"/>
      <w:isLgl/>
      <w:lvlText w:val="%1.%2"/>
      <w:lvlJc w:val="left"/>
      <w:pPr>
        <w:tabs>
          <w:tab w:val="num" w:pos="720"/>
        </w:tabs>
        <w:ind w:left="720" w:hanging="720"/>
      </w:pPr>
      <w:rPr>
        <w:rFonts w:ascii="Times New Roman" w:hAnsi="Times New Roman" w:cs="Times New Roman" w:hint="default"/>
        <w:b/>
        <w:i w:val="0"/>
        <w:color w:val="5F5F5F" w:themeColor="text1"/>
        <w:sz w:val="22"/>
      </w:rPr>
    </w:lvl>
    <w:lvl w:ilvl="2">
      <w:start w:val="1"/>
      <w:numFmt w:val="lowerLetter"/>
      <w:pStyle w:val="Appendix3"/>
      <w:lvlText w:val="(%3)"/>
      <w:lvlJc w:val="left"/>
      <w:pPr>
        <w:tabs>
          <w:tab w:val="num" w:pos="1440"/>
        </w:tabs>
        <w:ind w:left="1440" w:hanging="720"/>
      </w:pPr>
      <w:rPr>
        <w:rFonts w:hint="default"/>
      </w:rPr>
    </w:lvl>
    <w:lvl w:ilvl="3">
      <w:start w:val="1"/>
      <w:numFmt w:val="lowerRoman"/>
      <w:pStyle w:val="Appendix4"/>
      <w:lvlText w:val="(%4)"/>
      <w:lvlJc w:val="left"/>
      <w:pPr>
        <w:tabs>
          <w:tab w:val="num" w:pos="2160"/>
        </w:tabs>
        <w:ind w:left="2160" w:hanging="720"/>
      </w:pPr>
      <w:rPr>
        <w:rFonts w:hint="default"/>
        <w:b w:val="0"/>
        <w:i w:val="0"/>
      </w:rPr>
    </w:lvl>
    <w:lvl w:ilvl="4">
      <w:start w:val="1"/>
      <w:numFmt w:val="upperLetter"/>
      <w:pStyle w:val="Appendix5"/>
      <w:lvlText w:val="(%5)"/>
      <w:lvlJc w:val="left"/>
      <w:pPr>
        <w:tabs>
          <w:tab w:val="num" w:pos="2880"/>
        </w:tabs>
        <w:ind w:left="2880" w:hanging="720"/>
      </w:pPr>
      <w:rPr>
        <w:rFonts w:hint="default"/>
      </w:rPr>
    </w:lvl>
    <w:lvl w:ilvl="5">
      <w:start w:val="1"/>
      <w:numFmt w:val="decimal"/>
      <w:pStyle w:val="Appendix6"/>
      <w:lvlText w:val="(%6)"/>
      <w:lvlJc w:val="left"/>
      <w:pPr>
        <w:tabs>
          <w:tab w:val="num" w:pos="3600"/>
        </w:tabs>
        <w:ind w:left="3600" w:hanging="720"/>
      </w:pPr>
      <w:rPr>
        <w:rFonts w:hint="default"/>
      </w:rPr>
    </w:lvl>
    <w:lvl w:ilvl="6">
      <w:start w:val="1"/>
      <w:numFmt w:val="upperRoman"/>
      <w:pStyle w:val="Appendix7"/>
      <w:lvlText w:val="(%7)"/>
      <w:lvlJc w:val="left"/>
      <w:pPr>
        <w:tabs>
          <w:tab w:val="num" w:pos="4320"/>
        </w:tabs>
        <w:ind w:left="4320" w:hanging="720"/>
      </w:pPr>
      <w:rPr>
        <w:rFonts w:hint="default"/>
      </w:rPr>
    </w:lvl>
    <w:lvl w:ilvl="7">
      <w:start w:val="1"/>
      <w:numFmt w:val="none"/>
      <w:pStyle w:val="Appendix8"/>
      <w:suff w:val="nothing"/>
      <w:lvlText w:val=""/>
      <w:lvlJc w:val="left"/>
      <w:pPr>
        <w:ind w:left="0" w:firstLine="0"/>
      </w:pPr>
      <w:rPr>
        <w:rFonts w:hint="default"/>
      </w:rPr>
    </w:lvl>
    <w:lvl w:ilvl="8">
      <w:start w:val="1"/>
      <w:numFmt w:val="none"/>
      <w:pStyle w:val="Appendix9"/>
      <w:suff w:val="nothing"/>
      <w:lvlText w:val=""/>
      <w:lvlJc w:val="left"/>
      <w:pPr>
        <w:ind w:left="0" w:firstLine="0"/>
      </w:pPr>
      <w:rPr>
        <w:rFonts w:hint="default"/>
      </w:rPr>
    </w:lvl>
  </w:abstractNum>
  <w:abstractNum w:abstractNumId="16" w15:restartNumberingAfterBreak="0">
    <w:nsid w:val="2F1C7A27"/>
    <w:multiLevelType w:val="hybridMultilevel"/>
    <w:tmpl w:val="06924C16"/>
    <w:lvl w:ilvl="0" w:tplc="A94A0990">
      <w:start w:val="1"/>
      <w:numFmt w:val="bullet"/>
      <w:pStyle w:val="Bullet2"/>
      <w:lvlText w:val=""/>
      <w:lvlJc w:val="left"/>
      <w:pPr>
        <w:tabs>
          <w:tab w:val="num" w:pos="357"/>
        </w:tabs>
        <w:ind w:left="357" w:hanging="357"/>
      </w:pPr>
      <w:rPr>
        <w:rFonts w:ascii="Symbol" w:hAnsi="Symbol" w:hint="default"/>
      </w:rPr>
    </w:lvl>
    <w:lvl w:ilvl="1" w:tplc="3B603558" w:tentative="1">
      <w:start w:val="1"/>
      <w:numFmt w:val="bullet"/>
      <w:lvlText w:val="o"/>
      <w:lvlJc w:val="left"/>
      <w:pPr>
        <w:tabs>
          <w:tab w:val="num" w:pos="1440"/>
        </w:tabs>
        <w:ind w:left="1440" w:hanging="360"/>
      </w:pPr>
      <w:rPr>
        <w:rFonts w:ascii="Courier New" w:hAnsi="Courier New" w:cs="Courier New" w:hint="default"/>
      </w:rPr>
    </w:lvl>
    <w:lvl w:ilvl="2" w:tplc="ED626288" w:tentative="1">
      <w:start w:val="1"/>
      <w:numFmt w:val="bullet"/>
      <w:lvlText w:val=""/>
      <w:lvlJc w:val="left"/>
      <w:pPr>
        <w:tabs>
          <w:tab w:val="num" w:pos="2160"/>
        </w:tabs>
        <w:ind w:left="2160" w:hanging="360"/>
      </w:pPr>
      <w:rPr>
        <w:rFonts w:ascii="Wingdings" w:hAnsi="Wingdings" w:hint="default"/>
      </w:rPr>
    </w:lvl>
    <w:lvl w:ilvl="3" w:tplc="641602BC" w:tentative="1">
      <w:start w:val="1"/>
      <w:numFmt w:val="bullet"/>
      <w:lvlText w:val=""/>
      <w:lvlJc w:val="left"/>
      <w:pPr>
        <w:tabs>
          <w:tab w:val="num" w:pos="2880"/>
        </w:tabs>
        <w:ind w:left="2880" w:hanging="360"/>
      </w:pPr>
      <w:rPr>
        <w:rFonts w:ascii="Symbol" w:hAnsi="Symbol" w:hint="default"/>
      </w:rPr>
    </w:lvl>
    <w:lvl w:ilvl="4" w:tplc="43E6524A" w:tentative="1">
      <w:start w:val="1"/>
      <w:numFmt w:val="bullet"/>
      <w:lvlText w:val="o"/>
      <w:lvlJc w:val="left"/>
      <w:pPr>
        <w:tabs>
          <w:tab w:val="num" w:pos="3600"/>
        </w:tabs>
        <w:ind w:left="3600" w:hanging="360"/>
      </w:pPr>
      <w:rPr>
        <w:rFonts w:ascii="Courier New" w:hAnsi="Courier New" w:cs="Courier New" w:hint="default"/>
      </w:rPr>
    </w:lvl>
    <w:lvl w:ilvl="5" w:tplc="627A6E44" w:tentative="1">
      <w:start w:val="1"/>
      <w:numFmt w:val="bullet"/>
      <w:lvlText w:val=""/>
      <w:lvlJc w:val="left"/>
      <w:pPr>
        <w:tabs>
          <w:tab w:val="num" w:pos="4320"/>
        </w:tabs>
        <w:ind w:left="4320" w:hanging="360"/>
      </w:pPr>
      <w:rPr>
        <w:rFonts w:ascii="Wingdings" w:hAnsi="Wingdings" w:hint="default"/>
      </w:rPr>
    </w:lvl>
    <w:lvl w:ilvl="6" w:tplc="B8F8AA88" w:tentative="1">
      <w:start w:val="1"/>
      <w:numFmt w:val="bullet"/>
      <w:lvlText w:val=""/>
      <w:lvlJc w:val="left"/>
      <w:pPr>
        <w:tabs>
          <w:tab w:val="num" w:pos="5040"/>
        </w:tabs>
        <w:ind w:left="5040" w:hanging="360"/>
      </w:pPr>
      <w:rPr>
        <w:rFonts w:ascii="Symbol" w:hAnsi="Symbol" w:hint="default"/>
      </w:rPr>
    </w:lvl>
    <w:lvl w:ilvl="7" w:tplc="CF64AA0C" w:tentative="1">
      <w:start w:val="1"/>
      <w:numFmt w:val="bullet"/>
      <w:lvlText w:val="o"/>
      <w:lvlJc w:val="left"/>
      <w:pPr>
        <w:tabs>
          <w:tab w:val="num" w:pos="5760"/>
        </w:tabs>
        <w:ind w:left="5760" w:hanging="360"/>
      </w:pPr>
      <w:rPr>
        <w:rFonts w:ascii="Courier New" w:hAnsi="Courier New" w:cs="Courier New" w:hint="default"/>
      </w:rPr>
    </w:lvl>
    <w:lvl w:ilvl="8" w:tplc="39840E2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451C4C"/>
    <w:multiLevelType w:val="multilevel"/>
    <w:tmpl w:val="7B24B224"/>
    <w:styleLink w:val="BMHeadings"/>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09"/>
        </w:tabs>
        <w:ind w:left="709" w:hanging="709"/>
      </w:pPr>
      <w:rPr>
        <w:rFonts w:hint="default"/>
      </w:rPr>
    </w:lvl>
    <w:lvl w:ilvl="2">
      <w:start w:val="1"/>
      <w:numFmt w:val="decimal"/>
      <w:pStyle w:val="Heading3"/>
      <w:lvlText w:val="%2.%3"/>
      <w:lvlJc w:val="left"/>
      <w:pPr>
        <w:tabs>
          <w:tab w:val="num" w:pos="709"/>
        </w:tabs>
        <w:ind w:left="709" w:hanging="709"/>
      </w:pPr>
      <w:rPr>
        <w:rFonts w:hint="default"/>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2126"/>
        </w:tabs>
        <w:ind w:left="2126" w:hanging="708"/>
      </w:pPr>
      <w:rPr>
        <w:rFonts w:hint="default"/>
      </w:rPr>
    </w:lvl>
    <w:lvl w:ilvl="5">
      <w:start w:val="1"/>
      <w:numFmt w:val="upperLetter"/>
      <w:pStyle w:val="Heading6"/>
      <w:lvlText w:val="(%6)"/>
      <w:lvlJc w:val="left"/>
      <w:pPr>
        <w:tabs>
          <w:tab w:val="num" w:pos="2835"/>
        </w:tabs>
        <w:ind w:left="2835" w:hanging="709"/>
      </w:pPr>
      <w:rPr>
        <w:rFonts w:hint="default"/>
      </w:rPr>
    </w:lvl>
    <w:lvl w:ilvl="6">
      <w:start w:val="1"/>
      <w:numFmt w:val="decimal"/>
      <w:pStyle w:val="Heading7"/>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32DE1DBB"/>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46B2968"/>
    <w:multiLevelType w:val="multilevel"/>
    <w:tmpl w:val="1DCEBD7E"/>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20" w15:restartNumberingAfterBreak="0">
    <w:nsid w:val="384B62EE"/>
    <w:multiLevelType w:val="hybridMultilevel"/>
    <w:tmpl w:val="410AAFB0"/>
    <w:lvl w:ilvl="0" w:tplc="801AD5DC">
      <w:start w:val="1"/>
      <w:numFmt w:val="bullet"/>
      <w:lvlText w:val=""/>
      <w:lvlJc w:val="left"/>
      <w:pPr>
        <w:ind w:left="780" w:hanging="360"/>
      </w:pPr>
      <w:rPr>
        <w:rFonts w:ascii="Symbol" w:hAnsi="Symbol" w:hint="default"/>
      </w:rPr>
    </w:lvl>
    <w:lvl w:ilvl="1" w:tplc="D072402C" w:tentative="1">
      <w:start w:val="1"/>
      <w:numFmt w:val="bullet"/>
      <w:lvlText w:val="o"/>
      <w:lvlJc w:val="left"/>
      <w:pPr>
        <w:ind w:left="1500" w:hanging="360"/>
      </w:pPr>
      <w:rPr>
        <w:rFonts w:ascii="Courier New" w:hAnsi="Courier New" w:cs="Courier New" w:hint="default"/>
      </w:rPr>
    </w:lvl>
    <w:lvl w:ilvl="2" w:tplc="33A0E102" w:tentative="1">
      <w:start w:val="1"/>
      <w:numFmt w:val="bullet"/>
      <w:lvlText w:val=""/>
      <w:lvlJc w:val="left"/>
      <w:pPr>
        <w:ind w:left="2220" w:hanging="360"/>
      </w:pPr>
      <w:rPr>
        <w:rFonts w:ascii="Wingdings" w:hAnsi="Wingdings" w:hint="default"/>
      </w:rPr>
    </w:lvl>
    <w:lvl w:ilvl="3" w:tplc="AA7E1A58" w:tentative="1">
      <w:start w:val="1"/>
      <w:numFmt w:val="bullet"/>
      <w:lvlText w:val=""/>
      <w:lvlJc w:val="left"/>
      <w:pPr>
        <w:ind w:left="2940" w:hanging="360"/>
      </w:pPr>
      <w:rPr>
        <w:rFonts w:ascii="Symbol" w:hAnsi="Symbol" w:hint="default"/>
      </w:rPr>
    </w:lvl>
    <w:lvl w:ilvl="4" w:tplc="2696C62E" w:tentative="1">
      <w:start w:val="1"/>
      <w:numFmt w:val="bullet"/>
      <w:lvlText w:val="o"/>
      <w:lvlJc w:val="left"/>
      <w:pPr>
        <w:ind w:left="3660" w:hanging="360"/>
      </w:pPr>
      <w:rPr>
        <w:rFonts w:ascii="Courier New" w:hAnsi="Courier New" w:cs="Courier New" w:hint="default"/>
      </w:rPr>
    </w:lvl>
    <w:lvl w:ilvl="5" w:tplc="7242B972" w:tentative="1">
      <w:start w:val="1"/>
      <w:numFmt w:val="bullet"/>
      <w:lvlText w:val=""/>
      <w:lvlJc w:val="left"/>
      <w:pPr>
        <w:ind w:left="4380" w:hanging="360"/>
      </w:pPr>
      <w:rPr>
        <w:rFonts w:ascii="Wingdings" w:hAnsi="Wingdings" w:hint="default"/>
      </w:rPr>
    </w:lvl>
    <w:lvl w:ilvl="6" w:tplc="CF6A9D3A" w:tentative="1">
      <w:start w:val="1"/>
      <w:numFmt w:val="bullet"/>
      <w:lvlText w:val=""/>
      <w:lvlJc w:val="left"/>
      <w:pPr>
        <w:ind w:left="5100" w:hanging="360"/>
      </w:pPr>
      <w:rPr>
        <w:rFonts w:ascii="Symbol" w:hAnsi="Symbol" w:hint="default"/>
      </w:rPr>
    </w:lvl>
    <w:lvl w:ilvl="7" w:tplc="42A63968" w:tentative="1">
      <w:start w:val="1"/>
      <w:numFmt w:val="bullet"/>
      <w:lvlText w:val="o"/>
      <w:lvlJc w:val="left"/>
      <w:pPr>
        <w:ind w:left="5820" w:hanging="360"/>
      </w:pPr>
      <w:rPr>
        <w:rFonts w:ascii="Courier New" w:hAnsi="Courier New" w:cs="Courier New" w:hint="default"/>
      </w:rPr>
    </w:lvl>
    <w:lvl w:ilvl="8" w:tplc="92C060F2" w:tentative="1">
      <w:start w:val="1"/>
      <w:numFmt w:val="bullet"/>
      <w:lvlText w:val=""/>
      <w:lvlJc w:val="left"/>
      <w:pPr>
        <w:ind w:left="6540" w:hanging="360"/>
      </w:pPr>
      <w:rPr>
        <w:rFonts w:ascii="Wingdings" w:hAnsi="Wingdings" w:hint="default"/>
      </w:rPr>
    </w:lvl>
  </w:abstractNum>
  <w:abstractNum w:abstractNumId="21" w15:restartNumberingAfterBreak="0">
    <w:nsid w:val="389D1BF3"/>
    <w:multiLevelType w:val="multilevel"/>
    <w:tmpl w:val="7B24B224"/>
    <w:numStyleLink w:val="BMHeadings"/>
  </w:abstractNum>
  <w:abstractNum w:abstractNumId="22" w15:restartNumberingAfterBreak="0">
    <w:nsid w:val="395A75B2"/>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B6376C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AF549D"/>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622118"/>
    <w:multiLevelType w:val="multilevel"/>
    <w:tmpl w:val="F492126A"/>
    <w:styleLink w:val="BMListNumbers"/>
    <w:lvl w:ilvl="0">
      <w:start w:val="1"/>
      <w:numFmt w:val="decimal"/>
      <w:pStyle w:val="ListNumber"/>
      <w:lvlText w:val="%1."/>
      <w:lvlJc w:val="left"/>
      <w:pPr>
        <w:tabs>
          <w:tab w:val="num" w:pos="709"/>
        </w:tabs>
        <w:ind w:left="709" w:hanging="709"/>
      </w:pPr>
      <w:rPr>
        <w:rFonts w:hint="default"/>
      </w:rPr>
    </w:lvl>
    <w:lvl w:ilvl="1">
      <w:start w:val="1"/>
      <w:numFmt w:val="lowerLetter"/>
      <w:lvlRestart w:val="0"/>
      <w:pStyle w:val="ListNumber2"/>
      <w:lvlText w:val="(%2)"/>
      <w:lvlJc w:val="left"/>
      <w:pPr>
        <w:tabs>
          <w:tab w:val="num" w:pos="1418"/>
        </w:tabs>
        <w:ind w:left="1418" w:hanging="709"/>
      </w:pPr>
      <w:rPr>
        <w:rFonts w:hint="default"/>
      </w:rPr>
    </w:lvl>
    <w:lvl w:ilvl="2">
      <w:start w:val="1"/>
      <w:numFmt w:val="lowerRoman"/>
      <w:lvlRestart w:val="0"/>
      <w:pStyle w:val="ListNumber3"/>
      <w:lvlText w:val="(%3)"/>
      <w:lvlJc w:val="left"/>
      <w:pPr>
        <w:tabs>
          <w:tab w:val="num" w:pos="2126"/>
        </w:tabs>
        <w:ind w:left="2126" w:hanging="708"/>
      </w:pPr>
      <w:rPr>
        <w:rFonts w:hint="default"/>
      </w:rPr>
    </w:lvl>
    <w:lvl w:ilvl="3">
      <w:start w:val="1"/>
      <w:numFmt w:val="upperLetter"/>
      <w:lvlRestart w:val="0"/>
      <w:pStyle w:val="ListNumber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6" w15:restartNumberingAfterBreak="0">
    <w:nsid w:val="43A3161B"/>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60B69D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6D17B1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FC3910"/>
    <w:multiLevelType w:val="multilevel"/>
    <w:tmpl w:val="7B24B224"/>
    <w:numStyleLink w:val="BMHeadings"/>
  </w:abstractNum>
  <w:abstractNum w:abstractNumId="30"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1" w15:restartNumberingAfterBreak="0">
    <w:nsid w:val="534C62B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D3867F6"/>
    <w:multiLevelType w:val="hybridMultilevel"/>
    <w:tmpl w:val="1BCEEF14"/>
    <w:lvl w:ilvl="0" w:tplc="AA0292F4">
      <w:start w:val="1"/>
      <w:numFmt w:val="bullet"/>
      <w:pStyle w:val="Bullet1"/>
      <w:lvlText w:val=""/>
      <w:lvlJc w:val="left"/>
      <w:pPr>
        <w:tabs>
          <w:tab w:val="num" w:pos="709"/>
        </w:tabs>
        <w:ind w:left="709" w:hanging="709"/>
      </w:pPr>
      <w:rPr>
        <w:rFonts w:ascii="Symbol" w:hAnsi="Symbol" w:hint="default"/>
      </w:rPr>
    </w:lvl>
    <w:lvl w:ilvl="1" w:tplc="1C10F532" w:tentative="1">
      <w:start w:val="1"/>
      <w:numFmt w:val="bullet"/>
      <w:lvlText w:val="o"/>
      <w:lvlJc w:val="left"/>
      <w:pPr>
        <w:tabs>
          <w:tab w:val="num" w:pos="1440"/>
        </w:tabs>
        <w:ind w:left="1440" w:hanging="360"/>
      </w:pPr>
      <w:rPr>
        <w:rFonts w:ascii="Courier New" w:hAnsi="Courier New" w:cs="Courier New" w:hint="default"/>
      </w:rPr>
    </w:lvl>
    <w:lvl w:ilvl="2" w:tplc="03C6141A" w:tentative="1">
      <w:start w:val="1"/>
      <w:numFmt w:val="bullet"/>
      <w:lvlText w:val=""/>
      <w:lvlJc w:val="left"/>
      <w:pPr>
        <w:tabs>
          <w:tab w:val="num" w:pos="2160"/>
        </w:tabs>
        <w:ind w:left="2160" w:hanging="360"/>
      </w:pPr>
      <w:rPr>
        <w:rFonts w:ascii="Wingdings" w:hAnsi="Wingdings" w:hint="default"/>
      </w:rPr>
    </w:lvl>
    <w:lvl w:ilvl="3" w:tplc="AA82DB1A" w:tentative="1">
      <w:start w:val="1"/>
      <w:numFmt w:val="bullet"/>
      <w:lvlText w:val=""/>
      <w:lvlJc w:val="left"/>
      <w:pPr>
        <w:tabs>
          <w:tab w:val="num" w:pos="2880"/>
        </w:tabs>
        <w:ind w:left="2880" w:hanging="360"/>
      </w:pPr>
      <w:rPr>
        <w:rFonts w:ascii="Symbol" w:hAnsi="Symbol" w:hint="default"/>
      </w:rPr>
    </w:lvl>
    <w:lvl w:ilvl="4" w:tplc="FC7CC1BA" w:tentative="1">
      <w:start w:val="1"/>
      <w:numFmt w:val="bullet"/>
      <w:lvlText w:val="o"/>
      <w:lvlJc w:val="left"/>
      <w:pPr>
        <w:tabs>
          <w:tab w:val="num" w:pos="3600"/>
        </w:tabs>
        <w:ind w:left="3600" w:hanging="360"/>
      </w:pPr>
      <w:rPr>
        <w:rFonts w:ascii="Courier New" w:hAnsi="Courier New" w:cs="Courier New" w:hint="default"/>
      </w:rPr>
    </w:lvl>
    <w:lvl w:ilvl="5" w:tplc="7D98D1B0" w:tentative="1">
      <w:start w:val="1"/>
      <w:numFmt w:val="bullet"/>
      <w:lvlText w:val=""/>
      <w:lvlJc w:val="left"/>
      <w:pPr>
        <w:tabs>
          <w:tab w:val="num" w:pos="4320"/>
        </w:tabs>
        <w:ind w:left="4320" w:hanging="360"/>
      </w:pPr>
      <w:rPr>
        <w:rFonts w:ascii="Wingdings" w:hAnsi="Wingdings" w:hint="default"/>
      </w:rPr>
    </w:lvl>
    <w:lvl w:ilvl="6" w:tplc="C8447498" w:tentative="1">
      <w:start w:val="1"/>
      <w:numFmt w:val="bullet"/>
      <w:lvlText w:val=""/>
      <w:lvlJc w:val="left"/>
      <w:pPr>
        <w:tabs>
          <w:tab w:val="num" w:pos="5040"/>
        </w:tabs>
        <w:ind w:left="5040" w:hanging="360"/>
      </w:pPr>
      <w:rPr>
        <w:rFonts w:ascii="Symbol" w:hAnsi="Symbol" w:hint="default"/>
      </w:rPr>
    </w:lvl>
    <w:lvl w:ilvl="7" w:tplc="7038A808" w:tentative="1">
      <w:start w:val="1"/>
      <w:numFmt w:val="bullet"/>
      <w:lvlText w:val="o"/>
      <w:lvlJc w:val="left"/>
      <w:pPr>
        <w:tabs>
          <w:tab w:val="num" w:pos="5760"/>
        </w:tabs>
        <w:ind w:left="5760" w:hanging="360"/>
      </w:pPr>
      <w:rPr>
        <w:rFonts w:ascii="Courier New" w:hAnsi="Courier New" w:cs="Courier New" w:hint="default"/>
      </w:rPr>
    </w:lvl>
    <w:lvl w:ilvl="8" w:tplc="CB98093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6500C9"/>
    <w:multiLevelType w:val="multilevel"/>
    <w:tmpl w:val="D158B1E2"/>
    <w:lvl w:ilvl="0">
      <w:start w:val="1"/>
      <w:numFmt w:val="none"/>
      <w:pStyle w:val="TableHeadings"/>
      <w:suff w:val="nothing"/>
      <w:lvlText w:val="%1"/>
      <w:lvlJc w:val="left"/>
      <w:pPr>
        <w:ind w:left="0" w:firstLine="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794"/>
        </w:tabs>
        <w:ind w:left="794" w:hanging="437"/>
      </w:pPr>
      <w:rPr>
        <w:rFonts w:hint="default"/>
      </w:rPr>
    </w:lvl>
    <w:lvl w:ilvl="3">
      <w:start w:val="1"/>
      <w:numFmt w:val="decimal"/>
      <w:lvlText w:val="%2.%3.%4"/>
      <w:lvlJc w:val="left"/>
      <w:pPr>
        <w:tabs>
          <w:tab w:val="num" w:pos="1361"/>
        </w:tabs>
        <w:ind w:left="1361" w:hanging="567"/>
      </w:pPr>
      <w:rPr>
        <w:rFonts w:hint="default"/>
      </w:rPr>
    </w:lvl>
    <w:lvl w:ilvl="4">
      <w:start w:val="1"/>
      <w:numFmt w:val="lowerRoman"/>
      <w:lvlText w:val="(%5)"/>
      <w:lvlJc w:val="left"/>
      <w:pPr>
        <w:tabs>
          <w:tab w:val="num" w:pos="992"/>
        </w:tabs>
        <w:ind w:left="992" w:hanging="992"/>
      </w:pPr>
      <w:rPr>
        <w:rFonts w:hint="default"/>
      </w:rPr>
    </w:lvl>
    <w:lvl w:ilvl="5">
      <w:start w:val="1"/>
      <w:numFmt w:val="upperLetter"/>
      <w:lvlText w:val="(%6)"/>
      <w:lvlJc w:val="left"/>
      <w:pPr>
        <w:tabs>
          <w:tab w:val="num" w:pos="992"/>
        </w:tabs>
        <w:ind w:left="992" w:hanging="992"/>
      </w:pPr>
      <w:rPr>
        <w:rFonts w:hint="default"/>
      </w:rPr>
    </w:lvl>
    <w:lvl w:ilvl="6">
      <w:start w:val="1"/>
      <w:numFmt w:val="upperRoman"/>
      <w:lvlText w:val="%7."/>
      <w:lvlJc w:val="left"/>
      <w:pPr>
        <w:tabs>
          <w:tab w:val="num" w:pos="720"/>
        </w:tabs>
        <w:ind w:left="720" w:firstLine="0"/>
      </w:pPr>
      <w:rPr>
        <w:rFonts w:hint="default"/>
      </w:rPr>
    </w:lvl>
    <w:lvl w:ilvl="7">
      <w:start w:val="1"/>
      <w:numFmt w:val="lowerLetter"/>
      <w:lvlText w:val="%8."/>
      <w:lvlJc w:val="left"/>
      <w:pPr>
        <w:tabs>
          <w:tab w:val="num" w:pos="720"/>
        </w:tabs>
        <w:ind w:left="720" w:firstLine="0"/>
      </w:pPr>
      <w:rPr>
        <w:rFonts w:hint="default"/>
      </w:rPr>
    </w:lvl>
    <w:lvl w:ilvl="8">
      <w:start w:val="1"/>
      <w:numFmt w:val="upperLetter"/>
      <w:lvlText w:val="%9."/>
      <w:lvlJc w:val="left"/>
      <w:pPr>
        <w:tabs>
          <w:tab w:val="num" w:pos="720"/>
        </w:tabs>
        <w:ind w:left="720" w:firstLine="0"/>
      </w:pPr>
      <w:rPr>
        <w:rFonts w:hint="default"/>
      </w:rPr>
    </w:lvl>
  </w:abstractNum>
  <w:abstractNum w:abstractNumId="34" w15:restartNumberingAfterBreak="0">
    <w:nsid w:val="622B59AD"/>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89866F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1D4F60"/>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73566E2B"/>
    <w:multiLevelType w:val="hybridMultilevel"/>
    <w:tmpl w:val="7F3461E4"/>
    <w:lvl w:ilvl="0" w:tplc="03A2AAF4">
      <w:start w:val="1"/>
      <w:numFmt w:val="bullet"/>
      <w:lvlText w:val=""/>
      <w:lvlJc w:val="left"/>
      <w:pPr>
        <w:ind w:left="720" w:hanging="360"/>
      </w:pPr>
      <w:rPr>
        <w:rFonts w:ascii="Symbol" w:hAnsi="Symbol" w:hint="default"/>
      </w:rPr>
    </w:lvl>
    <w:lvl w:ilvl="1" w:tplc="E4C4CFE8" w:tentative="1">
      <w:start w:val="1"/>
      <w:numFmt w:val="bullet"/>
      <w:lvlText w:val="o"/>
      <w:lvlJc w:val="left"/>
      <w:pPr>
        <w:ind w:left="1440" w:hanging="360"/>
      </w:pPr>
      <w:rPr>
        <w:rFonts w:ascii="Courier New" w:hAnsi="Courier New" w:cs="Courier New" w:hint="default"/>
      </w:rPr>
    </w:lvl>
    <w:lvl w:ilvl="2" w:tplc="8548824C" w:tentative="1">
      <w:start w:val="1"/>
      <w:numFmt w:val="bullet"/>
      <w:lvlText w:val=""/>
      <w:lvlJc w:val="left"/>
      <w:pPr>
        <w:ind w:left="2160" w:hanging="360"/>
      </w:pPr>
      <w:rPr>
        <w:rFonts w:ascii="Wingdings" w:hAnsi="Wingdings" w:hint="default"/>
      </w:rPr>
    </w:lvl>
    <w:lvl w:ilvl="3" w:tplc="3A3A3B14" w:tentative="1">
      <w:start w:val="1"/>
      <w:numFmt w:val="bullet"/>
      <w:lvlText w:val=""/>
      <w:lvlJc w:val="left"/>
      <w:pPr>
        <w:ind w:left="2880" w:hanging="360"/>
      </w:pPr>
      <w:rPr>
        <w:rFonts w:ascii="Symbol" w:hAnsi="Symbol" w:hint="default"/>
      </w:rPr>
    </w:lvl>
    <w:lvl w:ilvl="4" w:tplc="C0BA1724" w:tentative="1">
      <w:start w:val="1"/>
      <w:numFmt w:val="bullet"/>
      <w:lvlText w:val="o"/>
      <w:lvlJc w:val="left"/>
      <w:pPr>
        <w:ind w:left="3600" w:hanging="360"/>
      </w:pPr>
      <w:rPr>
        <w:rFonts w:ascii="Courier New" w:hAnsi="Courier New" w:cs="Courier New" w:hint="default"/>
      </w:rPr>
    </w:lvl>
    <w:lvl w:ilvl="5" w:tplc="0B701DEC" w:tentative="1">
      <w:start w:val="1"/>
      <w:numFmt w:val="bullet"/>
      <w:lvlText w:val=""/>
      <w:lvlJc w:val="left"/>
      <w:pPr>
        <w:ind w:left="4320" w:hanging="360"/>
      </w:pPr>
      <w:rPr>
        <w:rFonts w:ascii="Wingdings" w:hAnsi="Wingdings" w:hint="default"/>
      </w:rPr>
    </w:lvl>
    <w:lvl w:ilvl="6" w:tplc="530C8952" w:tentative="1">
      <w:start w:val="1"/>
      <w:numFmt w:val="bullet"/>
      <w:lvlText w:val=""/>
      <w:lvlJc w:val="left"/>
      <w:pPr>
        <w:ind w:left="5040" w:hanging="360"/>
      </w:pPr>
      <w:rPr>
        <w:rFonts w:ascii="Symbol" w:hAnsi="Symbol" w:hint="default"/>
      </w:rPr>
    </w:lvl>
    <w:lvl w:ilvl="7" w:tplc="8056E14C" w:tentative="1">
      <w:start w:val="1"/>
      <w:numFmt w:val="bullet"/>
      <w:lvlText w:val="o"/>
      <w:lvlJc w:val="left"/>
      <w:pPr>
        <w:ind w:left="5760" w:hanging="360"/>
      </w:pPr>
      <w:rPr>
        <w:rFonts w:ascii="Courier New" w:hAnsi="Courier New" w:cs="Courier New" w:hint="default"/>
      </w:rPr>
    </w:lvl>
    <w:lvl w:ilvl="8" w:tplc="D4F69C40" w:tentative="1">
      <w:start w:val="1"/>
      <w:numFmt w:val="bullet"/>
      <w:lvlText w:val=""/>
      <w:lvlJc w:val="left"/>
      <w:pPr>
        <w:ind w:left="6480" w:hanging="360"/>
      </w:pPr>
      <w:rPr>
        <w:rFonts w:ascii="Wingdings" w:hAnsi="Wingdings" w:hint="default"/>
      </w:rPr>
    </w:lvl>
  </w:abstractNum>
  <w:abstractNum w:abstractNumId="38" w15:restartNumberingAfterBreak="0">
    <w:nsid w:val="740771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633669C"/>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8977BB2"/>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15543321">
    <w:abstractNumId w:val="32"/>
  </w:num>
  <w:num w:numId="2" w16cid:durableId="308484835">
    <w:abstractNumId w:val="16"/>
  </w:num>
  <w:num w:numId="3" w16cid:durableId="1609041962">
    <w:abstractNumId w:val="17"/>
  </w:num>
  <w:num w:numId="4" w16cid:durableId="712461258">
    <w:abstractNumId w:val="25"/>
  </w:num>
  <w:num w:numId="5" w16cid:durableId="133984701">
    <w:abstractNumId w:val="8"/>
  </w:num>
  <w:num w:numId="6" w16cid:durableId="1496845559">
    <w:abstractNumId w:val="30"/>
  </w:num>
  <w:num w:numId="7" w16cid:durableId="93671893">
    <w:abstractNumId w:val="28"/>
  </w:num>
  <w:num w:numId="8" w16cid:durableId="2088070070">
    <w:abstractNumId w:val="27"/>
  </w:num>
  <w:num w:numId="9" w16cid:durableId="778066288">
    <w:abstractNumId w:val="40"/>
  </w:num>
  <w:num w:numId="10" w16cid:durableId="1194728429">
    <w:abstractNumId w:val="5"/>
  </w:num>
  <w:num w:numId="11" w16cid:durableId="1452942619">
    <w:abstractNumId w:val="4"/>
  </w:num>
  <w:num w:numId="12" w16cid:durableId="1155803840">
    <w:abstractNumId w:val="3"/>
  </w:num>
  <w:num w:numId="13" w16cid:durableId="1990015569">
    <w:abstractNumId w:val="2"/>
  </w:num>
  <w:num w:numId="14" w16cid:durableId="716588592">
    <w:abstractNumId w:val="1"/>
  </w:num>
  <w:num w:numId="15" w16cid:durableId="236744056">
    <w:abstractNumId w:val="0"/>
  </w:num>
  <w:num w:numId="16" w16cid:durableId="1232929414">
    <w:abstractNumId w:val="35"/>
  </w:num>
  <w:num w:numId="17" w16cid:durableId="1213539916">
    <w:abstractNumId w:val="11"/>
  </w:num>
  <w:num w:numId="18" w16cid:durableId="895353422">
    <w:abstractNumId w:val="39"/>
  </w:num>
  <w:num w:numId="19" w16cid:durableId="632830200">
    <w:abstractNumId w:val="10"/>
  </w:num>
  <w:num w:numId="20" w16cid:durableId="827137422">
    <w:abstractNumId w:val="31"/>
  </w:num>
  <w:num w:numId="21" w16cid:durableId="1462530396">
    <w:abstractNumId w:val="23"/>
  </w:num>
  <w:num w:numId="22" w16cid:durableId="110050767">
    <w:abstractNumId w:val="38"/>
  </w:num>
  <w:num w:numId="23" w16cid:durableId="1433088207">
    <w:abstractNumId w:val="24"/>
  </w:num>
  <w:num w:numId="24" w16cid:durableId="1335956383">
    <w:abstractNumId w:val="21"/>
  </w:num>
  <w:num w:numId="25" w16cid:durableId="1693609059">
    <w:abstractNumId w:val="21"/>
  </w:num>
  <w:num w:numId="26" w16cid:durableId="1695032104">
    <w:abstractNumId w:val="21"/>
  </w:num>
  <w:num w:numId="27" w16cid:durableId="186677036">
    <w:abstractNumId w:val="21"/>
  </w:num>
  <w:num w:numId="28" w16cid:durableId="2005542994">
    <w:abstractNumId w:val="21"/>
  </w:num>
  <w:num w:numId="29" w16cid:durableId="833304251">
    <w:abstractNumId w:val="21"/>
  </w:num>
  <w:num w:numId="30" w16cid:durableId="559828111">
    <w:abstractNumId w:val="13"/>
  </w:num>
  <w:num w:numId="31" w16cid:durableId="1273248820">
    <w:abstractNumId w:val="33"/>
  </w:num>
  <w:num w:numId="32" w16cid:durableId="598686663">
    <w:abstractNumId w:val="29"/>
  </w:num>
  <w:num w:numId="33" w16cid:durableId="1581599709">
    <w:abstractNumId w:val="9"/>
  </w:num>
  <w:num w:numId="34" w16cid:durableId="1717075943">
    <w:abstractNumId w:val="6"/>
  </w:num>
  <w:num w:numId="35" w16cid:durableId="1064060591">
    <w:abstractNumId w:val="36"/>
  </w:num>
  <w:num w:numId="36" w16cid:durableId="111630619">
    <w:abstractNumId w:val="34"/>
  </w:num>
  <w:num w:numId="37" w16cid:durableId="1285387532">
    <w:abstractNumId w:val="18"/>
  </w:num>
  <w:num w:numId="38" w16cid:durableId="770467542">
    <w:abstractNumId w:val="26"/>
  </w:num>
  <w:num w:numId="39" w16cid:durableId="1396048467">
    <w:abstractNumId w:val="22"/>
  </w:num>
  <w:num w:numId="40" w16cid:durableId="1493377730">
    <w:abstractNumId w:val="15"/>
  </w:num>
  <w:num w:numId="41" w16cid:durableId="51275999">
    <w:abstractNumId w:val="14"/>
  </w:num>
  <w:num w:numId="42" w16cid:durableId="886067615">
    <w:abstractNumId w:val="37"/>
  </w:num>
  <w:num w:numId="43" w16cid:durableId="1549297796">
    <w:abstractNumId w:val="7"/>
  </w:num>
  <w:num w:numId="44" w16cid:durableId="867107454">
    <w:abstractNumId w:val="19"/>
  </w:num>
  <w:num w:numId="45" w16cid:durableId="811143099">
    <w:abstractNumId w:val="20"/>
  </w:num>
  <w:num w:numId="46" w16cid:durableId="19808244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styleLockQFSet/>
  <w:defaultTabStop w:val="706"/>
  <w:drawingGridHorizontalSpacing w:val="16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AC4"/>
    <w:rsid w:val="000000F3"/>
    <w:rsid w:val="000010D9"/>
    <w:rsid w:val="00001597"/>
    <w:rsid w:val="000019F7"/>
    <w:rsid w:val="00002665"/>
    <w:rsid w:val="00002AD3"/>
    <w:rsid w:val="00006CE8"/>
    <w:rsid w:val="000074F9"/>
    <w:rsid w:val="000120CA"/>
    <w:rsid w:val="0001216D"/>
    <w:rsid w:val="00012E3A"/>
    <w:rsid w:val="0001376F"/>
    <w:rsid w:val="00013E43"/>
    <w:rsid w:val="00014A14"/>
    <w:rsid w:val="00024298"/>
    <w:rsid w:val="0002435A"/>
    <w:rsid w:val="0002485E"/>
    <w:rsid w:val="00035D72"/>
    <w:rsid w:val="00041A98"/>
    <w:rsid w:val="00042288"/>
    <w:rsid w:val="0004768C"/>
    <w:rsid w:val="00047967"/>
    <w:rsid w:val="00050C72"/>
    <w:rsid w:val="000522D1"/>
    <w:rsid w:val="00053E15"/>
    <w:rsid w:val="000554CF"/>
    <w:rsid w:val="00055E3F"/>
    <w:rsid w:val="00063312"/>
    <w:rsid w:val="00063C09"/>
    <w:rsid w:val="0006526C"/>
    <w:rsid w:val="000672A7"/>
    <w:rsid w:val="00067418"/>
    <w:rsid w:val="000714D1"/>
    <w:rsid w:val="00072AD5"/>
    <w:rsid w:val="00072AF1"/>
    <w:rsid w:val="000750BE"/>
    <w:rsid w:val="00076C3D"/>
    <w:rsid w:val="0007782A"/>
    <w:rsid w:val="00077942"/>
    <w:rsid w:val="0008129C"/>
    <w:rsid w:val="00084574"/>
    <w:rsid w:val="000857FF"/>
    <w:rsid w:val="0009149B"/>
    <w:rsid w:val="000A1E17"/>
    <w:rsid w:val="000B0EBD"/>
    <w:rsid w:val="000B32D9"/>
    <w:rsid w:val="000B420D"/>
    <w:rsid w:val="000B60EA"/>
    <w:rsid w:val="000B668A"/>
    <w:rsid w:val="000C07FA"/>
    <w:rsid w:val="000C0978"/>
    <w:rsid w:val="000C1103"/>
    <w:rsid w:val="000C353B"/>
    <w:rsid w:val="000C6B63"/>
    <w:rsid w:val="000C713E"/>
    <w:rsid w:val="000D05B0"/>
    <w:rsid w:val="000D287D"/>
    <w:rsid w:val="000D37C3"/>
    <w:rsid w:val="000D457B"/>
    <w:rsid w:val="000E10D3"/>
    <w:rsid w:val="000E1F50"/>
    <w:rsid w:val="000E2765"/>
    <w:rsid w:val="000E5D64"/>
    <w:rsid w:val="000F0430"/>
    <w:rsid w:val="000F0E67"/>
    <w:rsid w:val="000F3B9B"/>
    <w:rsid w:val="00100B0F"/>
    <w:rsid w:val="00102664"/>
    <w:rsid w:val="00110593"/>
    <w:rsid w:val="001141C5"/>
    <w:rsid w:val="0011546B"/>
    <w:rsid w:val="0011644A"/>
    <w:rsid w:val="0011788C"/>
    <w:rsid w:val="00117C2D"/>
    <w:rsid w:val="001244EF"/>
    <w:rsid w:val="00125135"/>
    <w:rsid w:val="001279CD"/>
    <w:rsid w:val="001362B7"/>
    <w:rsid w:val="00136869"/>
    <w:rsid w:val="00143F3F"/>
    <w:rsid w:val="00145B6E"/>
    <w:rsid w:val="00150908"/>
    <w:rsid w:val="001513E0"/>
    <w:rsid w:val="001517E4"/>
    <w:rsid w:val="00155528"/>
    <w:rsid w:val="00160F13"/>
    <w:rsid w:val="0017344C"/>
    <w:rsid w:val="00173FA0"/>
    <w:rsid w:val="001747EA"/>
    <w:rsid w:val="00177D6E"/>
    <w:rsid w:val="00181BD5"/>
    <w:rsid w:val="00182941"/>
    <w:rsid w:val="00182EA2"/>
    <w:rsid w:val="00187810"/>
    <w:rsid w:val="00190E5F"/>
    <w:rsid w:val="001912A3"/>
    <w:rsid w:val="00196323"/>
    <w:rsid w:val="001970FE"/>
    <w:rsid w:val="001A100E"/>
    <w:rsid w:val="001A162C"/>
    <w:rsid w:val="001A3390"/>
    <w:rsid w:val="001A36A4"/>
    <w:rsid w:val="001A43E5"/>
    <w:rsid w:val="001A5A47"/>
    <w:rsid w:val="001B4E5E"/>
    <w:rsid w:val="001C00F1"/>
    <w:rsid w:val="001C163D"/>
    <w:rsid w:val="001C3AA5"/>
    <w:rsid w:val="001C4089"/>
    <w:rsid w:val="001C4389"/>
    <w:rsid w:val="001D1291"/>
    <w:rsid w:val="001D23DA"/>
    <w:rsid w:val="001D7E94"/>
    <w:rsid w:val="001E027C"/>
    <w:rsid w:val="001E0F21"/>
    <w:rsid w:val="001E465C"/>
    <w:rsid w:val="001E6601"/>
    <w:rsid w:val="001F043F"/>
    <w:rsid w:val="001F4767"/>
    <w:rsid w:val="001F6DAD"/>
    <w:rsid w:val="001F6E45"/>
    <w:rsid w:val="001F7853"/>
    <w:rsid w:val="00200226"/>
    <w:rsid w:val="00200393"/>
    <w:rsid w:val="00201BE2"/>
    <w:rsid w:val="0020645D"/>
    <w:rsid w:val="00206FD8"/>
    <w:rsid w:val="00207040"/>
    <w:rsid w:val="002155D1"/>
    <w:rsid w:val="00217314"/>
    <w:rsid w:val="00222FBE"/>
    <w:rsid w:val="002251F1"/>
    <w:rsid w:val="00230D1B"/>
    <w:rsid w:val="00234991"/>
    <w:rsid w:val="002376EE"/>
    <w:rsid w:val="002377D6"/>
    <w:rsid w:val="00237A4A"/>
    <w:rsid w:val="002438C2"/>
    <w:rsid w:val="00246C97"/>
    <w:rsid w:val="002502F8"/>
    <w:rsid w:val="00253DE3"/>
    <w:rsid w:val="0025553D"/>
    <w:rsid w:val="00255F94"/>
    <w:rsid w:val="0025748C"/>
    <w:rsid w:val="00262824"/>
    <w:rsid w:val="002642E2"/>
    <w:rsid w:val="002649F6"/>
    <w:rsid w:val="00265E24"/>
    <w:rsid w:val="00266559"/>
    <w:rsid w:val="00266729"/>
    <w:rsid w:val="00266846"/>
    <w:rsid w:val="00272A71"/>
    <w:rsid w:val="00274887"/>
    <w:rsid w:val="00275CBF"/>
    <w:rsid w:val="002805CD"/>
    <w:rsid w:val="00282861"/>
    <w:rsid w:val="00282B9E"/>
    <w:rsid w:val="00282DB3"/>
    <w:rsid w:val="00283DC1"/>
    <w:rsid w:val="00284C6D"/>
    <w:rsid w:val="00285714"/>
    <w:rsid w:val="00285860"/>
    <w:rsid w:val="00286A36"/>
    <w:rsid w:val="0029051E"/>
    <w:rsid w:val="0029373F"/>
    <w:rsid w:val="00294AEA"/>
    <w:rsid w:val="00295315"/>
    <w:rsid w:val="0029597A"/>
    <w:rsid w:val="0029748A"/>
    <w:rsid w:val="002A0806"/>
    <w:rsid w:val="002A111B"/>
    <w:rsid w:val="002A18FD"/>
    <w:rsid w:val="002A252B"/>
    <w:rsid w:val="002A5692"/>
    <w:rsid w:val="002B006C"/>
    <w:rsid w:val="002B2979"/>
    <w:rsid w:val="002B2FAD"/>
    <w:rsid w:val="002B38E4"/>
    <w:rsid w:val="002B3CED"/>
    <w:rsid w:val="002B4965"/>
    <w:rsid w:val="002B4BD2"/>
    <w:rsid w:val="002B4FF0"/>
    <w:rsid w:val="002B592C"/>
    <w:rsid w:val="002B5F24"/>
    <w:rsid w:val="002B7045"/>
    <w:rsid w:val="002B7C9A"/>
    <w:rsid w:val="002C0298"/>
    <w:rsid w:val="002C3E77"/>
    <w:rsid w:val="002C7BE2"/>
    <w:rsid w:val="002D0A0F"/>
    <w:rsid w:val="002D1A47"/>
    <w:rsid w:val="002D1F3D"/>
    <w:rsid w:val="002D22C6"/>
    <w:rsid w:val="002D47B8"/>
    <w:rsid w:val="002D6124"/>
    <w:rsid w:val="002E3B45"/>
    <w:rsid w:val="002E3F37"/>
    <w:rsid w:val="002E5308"/>
    <w:rsid w:val="002F21D6"/>
    <w:rsid w:val="002F28D4"/>
    <w:rsid w:val="002F46F4"/>
    <w:rsid w:val="002F6300"/>
    <w:rsid w:val="002F6391"/>
    <w:rsid w:val="0030011E"/>
    <w:rsid w:val="00301932"/>
    <w:rsid w:val="003022A1"/>
    <w:rsid w:val="003027C0"/>
    <w:rsid w:val="003039CA"/>
    <w:rsid w:val="00306F0E"/>
    <w:rsid w:val="00307208"/>
    <w:rsid w:val="00310366"/>
    <w:rsid w:val="00310DD0"/>
    <w:rsid w:val="00312192"/>
    <w:rsid w:val="0031294B"/>
    <w:rsid w:val="00312BF9"/>
    <w:rsid w:val="00314754"/>
    <w:rsid w:val="00315412"/>
    <w:rsid w:val="0033488F"/>
    <w:rsid w:val="00335790"/>
    <w:rsid w:val="00336E9D"/>
    <w:rsid w:val="00341316"/>
    <w:rsid w:val="00347B7A"/>
    <w:rsid w:val="0035163A"/>
    <w:rsid w:val="00354F61"/>
    <w:rsid w:val="0035700E"/>
    <w:rsid w:val="00357BA9"/>
    <w:rsid w:val="00363EE5"/>
    <w:rsid w:val="003644F5"/>
    <w:rsid w:val="00364E7E"/>
    <w:rsid w:val="00365F00"/>
    <w:rsid w:val="0037441B"/>
    <w:rsid w:val="00374BA2"/>
    <w:rsid w:val="00374D09"/>
    <w:rsid w:val="00375AF6"/>
    <w:rsid w:val="00375D47"/>
    <w:rsid w:val="00375E2B"/>
    <w:rsid w:val="003773FD"/>
    <w:rsid w:val="00377943"/>
    <w:rsid w:val="00383330"/>
    <w:rsid w:val="003835B8"/>
    <w:rsid w:val="003862B0"/>
    <w:rsid w:val="003877BD"/>
    <w:rsid w:val="00390890"/>
    <w:rsid w:val="00391175"/>
    <w:rsid w:val="00392458"/>
    <w:rsid w:val="0039719E"/>
    <w:rsid w:val="003A00AA"/>
    <w:rsid w:val="003A38F4"/>
    <w:rsid w:val="003A3B2E"/>
    <w:rsid w:val="003A789E"/>
    <w:rsid w:val="003A7E7C"/>
    <w:rsid w:val="003B05C3"/>
    <w:rsid w:val="003B08D3"/>
    <w:rsid w:val="003B1EF4"/>
    <w:rsid w:val="003B61A2"/>
    <w:rsid w:val="003B7AFB"/>
    <w:rsid w:val="003C0D29"/>
    <w:rsid w:val="003C4401"/>
    <w:rsid w:val="003D338B"/>
    <w:rsid w:val="003D5C82"/>
    <w:rsid w:val="003D6C2B"/>
    <w:rsid w:val="003E05B8"/>
    <w:rsid w:val="003E2372"/>
    <w:rsid w:val="003E291D"/>
    <w:rsid w:val="003E3752"/>
    <w:rsid w:val="003E39DD"/>
    <w:rsid w:val="003E3F35"/>
    <w:rsid w:val="003E5C5C"/>
    <w:rsid w:val="003E6C69"/>
    <w:rsid w:val="003F0D01"/>
    <w:rsid w:val="003F14EA"/>
    <w:rsid w:val="003F154D"/>
    <w:rsid w:val="00402B60"/>
    <w:rsid w:val="004031A7"/>
    <w:rsid w:val="00405B9E"/>
    <w:rsid w:val="004114D6"/>
    <w:rsid w:val="004214AE"/>
    <w:rsid w:val="004244A8"/>
    <w:rsid w:val="0042608F"/>
    <w:rsid w:val="00431B6B"/>
    <w:rsid w:val="004327B9"/>
    <w:rsid w:val="00432806"/>
    <w:rsid w:val="00432815"/>
    <w:rsid w:val="0043481D"/>
    <w:rsid w:val="00436D34"/>
    <w:rsid w:val="00437174"/>
    <w:rsid w:val="00440940"/>
    <w:rsid w:val="00441248"/>
    <w:rsid w:val="004439F5"/>
    <w:rsid w:val="00443F86"/>
    <w:rsid w:val="00444F1D"/>
    <w:rsid w:val="00446553"/>
    <w:rsid w:val="004475ED"/>
    <w:rsid w:val="004512DD"/>
    <w:rsid w:val="00455C40"/>
    <w:rsid w:val="00456F2F"/>
    <w:rsid w:val="00457014"/>
    <w:rsid w:val="00461677"/>
    <w:rsid w:val="004616AA"/>
    <w:rsid w:val="004617F0"/>
    <w:rsid w:val="00465672"/>
    <w:rsid w:val="00465869"/>
    <w:rsid w:val="00465A23"/>
    <w:rsid w:val="00465F75"/>
    <w:rsid w:val="004666DB"/>
    <w:rsid w:val="00467ED8"/>
    <w:rsid w:val="00472929"/>
    <w:rsid w:val="004750DE"/>
    <w:rsid w:val="00475BA3"/>
    <w:rsid w:val="004768AB"/>
    <w:rsid w:val="00476E54"/>
    <w:rsid w:val="00480006"/>
    <w:rsid w:val="0048132B"/>
    <w:rsid w:val="00483B53"/>
    <w:rsid w:val="00486EE1"/>
    <w:rsid w:val="00492477"/>
    <w:rsid w:val="00496A86"/>
    <w:rsid w:val="00497C1D"/>
    <w:rsid w:val="004A0472"/>
    <w:rsid w:val="004A0EBA"/>
    <w:rsid w:val="004A1595"/>
    <w:rsid w:val="004A163D"/>
    <w:rsid w:val="004A2062"/>
    <w:rsid w:val="004A2CA3"/>
    <w:rsid w:val="004A33FC"/>
    <w:rsid w:val="004A525F"/>
    <w:rsid w:val="004A5A2D"/>
    <w:rsid w:val="004A5ECE"/>
    <w:rsid w:val="004A60C0"/>
    <w:rsid w:val="004B3294"/>
    <w:rsid w:val="004B3B00"/>
    <w:rsid w:val="004B56E7"/>
    <w:rsid w:val="004B6F18"/>
    <w:rsid w:val="004C0E42"/>
    <w:rsid w:val="004C0ED2"/>
    <w:rsid w:val="004C18A0"/>
    <w:rsid w:val="004C470D"/>
    <w:rsid w:val="004C7FB2"/>
    <w:rsid w:val="004D5A7F"/>
    <w:rsid w:val="004D65B5"/>
    <w:rsid w:val="004D7077"/>
    <w:rsid w:val="004E065A"/>
    <w:rsid w:val="004E17D5"/>
    <w:rsid w:val="004E1CC7"/>
    <w:rsid w:val="004E3AB4"/>
    <w:rsid w:val="004E3BDB"/>
    <w:rsid w:val="004E3FF2"/>
    <w:rsid w:val="004E4601"/>
    <w:rsid w:val="004F0A37"/>
    <w:rsid w:val="004F11AA"/>
    <w:rsid w:val="004F4362"/>
    <w:rsid w:val="004F566D"/>
    <w:rsid w:val="004F7F78"/>
    <w:rsid w:val="00501591"/>
    <w:rsid w:val="00510E05"/>
    <w:rsid w:val="00511430"/>
    <w:rsid w:val="00512007"/>
    <w:rsid w:val="00515017"/>
    <w:rsid w:val="00517958"/>
    <w:rsid w:val="00517D28"/>
    <w:rsid w:val="0052149E"/>
    <w:rsid w:val="00523724"/>
    <w:rsid w:val="005239AA"/>
    <w:rsid w:val="00526F54"/>
    <w:rsid w:val="005300FC"/>
    <w:rsid w:val="005331E8"/>
    <w:rsid w:val="00533373"/>
    <w:rsid w:val="005350CA"/>
    <w:rsid w:val="00535800"/>
    <w:rsid w:val="0054205F"/>
    <w:rsid w:val="005425F3"/>
    <w:rsid w:val="00544109"/>
    <w:rsid w:val="0054653D"/>
    <w:rsid w:val="00547A0B"/>
    <w:rsid w:val="00551168"/>
    <w:rsid w:val="00551B4B"/>
    <w:rsid w:val="005527E6"/>
    <w:rsid w:val="00555011"/>
    <w:rsid w:val="00557568"/>
    <w:rsid w:val="00557E85"/>
    <w:rsid w:val="00560356"/>
    <w:rsid w:val="00564F11"/>
    <w:rsid w:val="0056619A"/>
    <w:rsid w:val="0057176E"/>
    <w:rsid w:val="00572953"/>
    <w:rsid w:val="0057297D"/>
    <w:rsid w:val="00573D03"/>
    <w:rsid w:val="00575711"/>
    <w:rsid w:val="005811B2"/>
    <w:rsid w:val="00582CF2"/>
    <w:rsid w:val="0058372E"/>
    <w:rsid w:val="005851C8"/>
    <w:rsid w:val="0058669D"/>
    <w:rsid w:val="0058673C"/>
    <w:rsid w:val="00586E1E"/>
    <w:rsid w:val="00586F0C"/>
    <w:rsid w:val="00593A8A"/>
    <w:rsid w:val="00595069"/>
    <w:rsid w:val="0059557F"/>
    <w:rsid w:val="00595A80"/>
    <w:rsid w:val="0059781F"/>
    <w:rsid w:val="005A0142"/>
    <w:rsid w:val="005A3FC2"/>
    <w:rsid w:val="005A428B"/>
    <w:rsid w:val="005A5923"/>
    <w:rsid w:val="005B1A90"/>
    <w:rsid w:val="005B3B66"/>
    <w:rsid w:val="005B542C"/>
    <w:rsid w:val="005B597D"/>
    <w:rsid w:val="005C01DE"/>
    <w:rsid w:val="005C3F45"/>
    <w:rsid w:val="005C4CB2"/>
    <w:rsid w:val="005C535B"/>
    <w:rsid w:val="005C56C7"/>
    <w:rsid w:val="005C78EE"/>
    <w:rsid w:val="005D10C6"/>
    <w:rsid w:val="005D1693"/>
    <w:rsid w:val="005D22DD"/>
    <w:rsid w:val="005D3EA5"/>
    <w:rsid w:val="005D4B7E"/>
    <w:rsid w:val="005D51A3"/>
    <w:rsid w:val="005D59AE"/>
    <w:rsid w:val="005D7737"/>
    <w:rsid w:val="005E0264"/>
    <w:rsid w:val="005E2CEF"/>
    <w:rsid w:val="005E5FD4"/>
    <w:rsid w:val="005E62C3"/>
    <w:rsid w:val="005E6CAD"/>
    <w:rsid w:val="005F3859"/>
    <w:rsid w:val="006008DD"/>
    <w:rsid w:val="00602C07"/>
    <w:rsid w:val="0060480D"/>
    <w:rsid w:val="00605519"/>
    <w:rsid w:val="0060670D"/>
    <w:rsid w:val="0061515A"/>
    <w:rsid w:val="00623817"/>
    <w:rsid w:val="00623BCF"/>
    <w:rsid w:val="006240C5"/>
    <w:rsid w:val="006265CE"/>
    <w:rsid w:val="00627233"/>
    <w:rsid w:val="00630AF5"/>
    <w:rsid w:val="006427F7"/>
    <w:rsid w:val="00643063"/>
    <w:rsid w:val="006434FA"/>
    <w:rsid w:val="0064659A"/>
    <w:rsid w:val="00647E67"/>
    <w:rsid w:val="00650346"/>
    <w:rsid w:val="00650FDA"/>
    <w:rsid w:val="00652C47"/>
    <w:rsid w:val="00663EC5"/>
    <w:rsid w:val="00665AC4"/>
    <w:rsid w:val="0066730F"/>
    <w:rsid w:val="00667B35"/>
    <w:rsid w:val="00670772"/>
    <w:rsid w:val="0067420E"/>
    <w:rsid w:val="00674B25"/>
    <w:rsid w:val="00681995"/>
    <w:rsid w:val="0068241D"/>
    <w:rsid w:val="0068541B"/>
    <w:rsid w:val="006859A2"/>
    <w:rsid w:val="00687ABF"/>
    <w:rsid w:val="006904BA"/>
    <w:rsid w:val="00690F89"/>
    <w:rsid w:val="00691686"/>
    <w:rsid w:val="00691DF5"/>
    <w:rsid w:val="00695B53"/>
    <w:rsid w:val="006A0E27"/>
    <w:rsid w:val="006A2DA7"/>
    <w:rsid w:val="006A2DDB"/>
    <w:rsid w:val="006A6A60"/>
    <w:rsid w:val="006B1D4F"/>
    <w:rsid w:val="006B2AD8"/>
    <w:rsid w:val="006B3645"/>
    <w:rsid w:val="006B46E2"/>
    <w:rsid w:val="006B55F3"/>
    <w:rsid w:val="006B61F4"/>
    <w:rsid w:val="006B6C99"/>
    <w:rsid w:val="006C02AB"/>
    <w:rsid w:val="006C2A7A"/>
    <w:rsid w:val="006C50A0"/>
    <w:rsid w:val="006C58A5"/>
    <w:rsid w:val="006C6D93"/>
    <w:rsid w:val="006C750A"/>
    <w:rsid w:val="006C7CC0"/>
    <w:rsid w:val="006C7D8B"/>
    <w:rsid w:val="006D101C"/>
    <w:rsid w:val="006D2E0F"/>
    <w:rsid w:val="006D563B"/>
    <w:rsid w:val="006D5B03"/>
    <w:rsid w:val="006D7DD9"/>
    <w:rsid w:val="006E01C3"/>
    <w:rsid w:val="006E2B21"/>
    <w:rsid w:val="006E3008"/>
    <w:rsid w:val="006E4175"/>
    <w:rsid w:val="006E5488"/>
    <w:rsid w:val="006F5EE0"/>
    <w:rsid w:val="00702B57"/>
    <w:rsid w:val="007031E9"/>
    <w:rsid w:val="00703719"/>
    <w:rsid w:val="007069B5"/>
    <w:rsid w:val="00707181"/>
    <w:rsid w:val="00707500"/>
    <w:rsid w:val="00707B3F"/>
    <w:rsid w:val="00707FC9"/>
    <w:rsid w:val="00710520"/>
    <w:rsid w:val="00710B2C"/>
    <w:rsid w:val="007151B0"/>
    <w:rsid w:val="0071573F"/>
    <w:rsid w:val="00716B1E"/>
    <w:rsid w:val="007173B1"/>
    <w:rsid w:val="00724780"/>
    <w:rsid w:val="007248BA"/>
    <w:rsid w:val="00726606"/>
    <w:rsid w:val="00732FBD"/>
    <w:rsid w:val="00735721"/>
    <w:rsid w:val="00736203"/>
    <w:rsid w:val="007374A2"/>
    <w:rsid w:val="0073783F"/>
    <w:rsid w:val="00741844"/>
    <w:rsid w:val="007427AA"/>
    <w:rsid w:val="007433A3"/>
    <w:rsid w:val="00743886"/>
    <w:rsid w:val="00746D76"/>
    <w:rsid w:val="0074791E"/>
    <w:rsid w:val="00751B89"/>
    <w:rsid w:val="0075240A"/>
    <w:rsid w:val="0075271A"/>
    <w:rsid w:val="00752D5B"/>
    <w:rsid w:val="00753D6B"/>
    <w:rsid w:val="0075422C"/>
    <w:rsid w:val="00754923"/>
    <w:rsid w:val="007559AD"/>
    <w:rsid w:val="00755E3B"/>
    <w:rsid w:val="007569B5"/>
    <w:rsid w:val="00762F8D"/>
    <w:rsid w:val="00763A92"/>
    <w:rsid w:val="00764B12"/>
    <w:rsid w:val="00764E26"/>
    <w:rsid w:val="007657B8"/>
    <w:rsid w:val="00766226"/>
    <w:rsid w:val="007705B8"/>
    <w:rsid w:val="00772EA1"/>
    <w:rsid w:val="007740BB"/>
    <w:rsid w:val="007749A9"/>
    <w:rsid w:val="00775299"/>
    <w:rsid w:val="00777F85"/>
    <w:rsid w:val="00780B03"/>
    <w:rsid w:val="00783F7E"/>
    <w:rsid w:val="007857B8"/>
    <w:rsid w:val="00785FC1"/>
    <w:rsid w:val="0078720F"/>
    <w:rsid w:val="00787FAE"/>
    <w:rsid w:val="00792466"/>
    <w:rsid w:val="00792806"/>
    <w:rsid w:val="00792AB6"/>
    <w:rsid w:val="0079558F"/>
    <w:rsid w:val="007977EA"/>
    <w:rsid w:val="007A0416"/>
    <w:rsid w:val="007A0C3E"/>
    <w:rsid w:val="007A20BD"/>
    <w:rsid w:val="007A2C73"/>
    <w:rsid w:val="007A3CB7"/>
    <w:rsid w:val="007A4CCB"/>
    <w:rsid w:val="007A5C96"/>
    <w:rsid w:val="007A6681"/>
    <w:rsid w:val="007A691F"/>
    <w:rsid w:val="007B5545"/>
    <w:rsid w:val="007C2A33"/>
    <w:rsid w:val="007C331B"/>
    <w:rsid w:val="007C463C"/>
    <w:rsid w:val="007D2EA5"/>
    <w:rsid w:val="007D4879"/>
    <w:rsid w:val="007D7B7D"/>
    <w:rsid w:val="007E01BC"/>
    <w:rsid w:val="007E490F"/>
    <w:rsid w:val="007E640D"/>
    <w:rsid w:val="007E6604"/>
    <w:rsid w:val="007F00F3"/>
    <w:rsid w:val="007F5E2A"/>
    <w:rsid w:val="007F7F91"/>
    <w:rsid w:val="007F7FF7"/>
    <w:rsid w:val="00800757"/>
    <w:rsid w:val="008030C8"/>
    <w:rsid w:val="008102C4"/>
    <w:rsid w:val="00811FA7"/>
    <w:rsid w:val="008171BE"/>
    <w:rsid w:val="0081743D"/>
    <w:rsid w:val="008221BE"/>
    <w:rsid w:val="0082229E"/>
    <w:rsid w:val="0082663A"/>
    <w:rsid w:val="00827699"/>
    <w:rsid w:val="00827C26"/>
    <w:rsid w:val="00835727"/>
    <w:rsid w:val="00836701"/>
    <w:rsid w:val="00836C2A"/>
    <w:rsid w:val="00836F71"/>
    <w:rsid w:val="0083742B"/>
    <w:rsid w:val="00852527"/>
    <w:rsid w:val="00852C00"/>
    <w:rsid w:val="00853DDE"/>
    <w:rsid w:val="008545FE"/>
    <w:rsid w:val="008547F5"/>
    <w:rsid w:val="008614D0"/>
    <w:rsid w:val="00861C57"/>
    <w:rsid w:val="0086212B"/>
    <w:rsid w:val="00862AA9"/>
    <w:rsid w:val="0086393A"/>
    <w:rsid w:val="0086668F"/>
    <w:rsid w:val="0087037A"/>
    <w:rsid w:val="00871FAE"/>
    <w:rsid w:val="0087284B"/>
    <w:rsid w:val="008745C7"/>
    <w:rsid w:val="008749AF"/>
    <w:rsid w:val="00875981"/>
    <w:rsid w:val="0087690B"/>
    <w:rsid w:val="00877082"/>
    <w:rsid w:val="00883260"/>
    <w:rsid w:val="0088336D"/>
    <w:rsid w:val="00885709"/>
    <w:rsid w:val="00891B56"/>
    <w:rsid w:val="00893E42"/>
    <w:rsid w:val="0089402A"/>
    <w:rsid w:val="008A0099"/>
    <w:rsid w:val="008A1A46"/>
    <w:rsid w:val="008A2551"/>
    <w:rsid w:val="008A2897"/>
    <w:rsid w:val="008A3EA0"/>
    <w:rsid w:val="008A4FFE"/>
    <w:rsid w:val="008A7491"/>
    <w:rsid w:val="008B06DB"/>
    <w:rsid w:val="008B40E6"/>
    <w:rsid w:val="008B5531"/>
    <w:rsid w:val="008B67EA"/>
    <w:rsid w:val="008C2928"/>
    <w:rsid w:val="008C46B6"/>
    <w:rsid w:val="008C4839"/>
    <w:rsid w:val="008C74EE"/>
    <w:rsid w:val="008D0AD7"/>
    <w:rsid w:val="008D2798"/>
    <w:rsid w:val="008D3FD2"/>
    <w:rsid w:val="008D5893"/>
    <w:rsid w:val="008D648C"/>
    <w:rsid w:val="008E0044"/>
    <w:rsid w:val="008E030A"/>
    <w:rsid w:val="008E0A28"/>
    <w:rsid w:val="008E1303"/>
    <w:rsid w:val="008E2490"/>
    <w:rsid w:val="008E37CC"/>
    <w:rsid w:val="008E38C9"/>
    <w:rsid w:val="008E3FC0"/>
    <w:rsid w:val="008E591F"/>
    <w:rsid w:val="008E73CA"/>
    <w:rsid w:val="008F0ACC"/>
    <w:rsid w:val="008F0CB2"/>
    <w:rsid w:val="008F7565"/>
    <w:rsid w:val="00901486"/>
    <w:rsid w:val="00902139"/>
    <w:rsid w:val="00904124"/>
    <w:rsid w:val="00906600"/>
    <w:rsid w:val="00906D38"/>
    <w:rsid w:val="009112A5"/>
    <w:rsid w:val="00912A07"/>
    <w:rsid w:val="009155BE"/>
    <w:rsid w:val="00915637"/>
    <w:rsid w:val="009169FE"/>
    <w:rsid w:val="00917F6C"/>
    <w:rsid w:val="009231E9"/>
    <w:rsid w:val="009233E9"/>
    <w:rsid w:val="00924449"/>
    <w:rsid w:val="00924AB7"/>
    <w:rsid w:val="00925325"/>
    <w:rsid w:val="00925863"/>
    <w:rsid w:val="0092713E"/>
    <w:rsid w:val="00927732"/>
    <w:rsid w:val="00927F2B"/>
    <w:rsid w:val="00936072"/>
    <w:rsid w:val="009377FC"/>
    <w:rsid w:val="009379AF"/>
    <w:rsid w:val="009444A4"/>
    <w:rsid w:val="009470E3"/>
    <w:rsid w:val="00947ECA"/>
    <w:rsid w:val="009509DD"/>
    <w:rsid w:val="0095173E"/>
    <w:rsid w:val="0095335A"/>
    <w:rsid w:val="0095433F"/>
    <w:rsid w:val="009551F9"/>
    <w:rsid w:val="009575F7"/>
    <w:rsid w:val="00957E3C"/>
    <w:rsid w:val="00961ED1"/>
    <w:rsid w:val="00962698"/>
    <w:rsid w:val="00966675"/>
    <w:rsid w:val="00967C3E"/>
    <w:rsid w:val="009703F9"/>
    <w:rsid w:val="00972C41"/>
    <w:rsid w:val="009734CD"/>
    <w:rsid w:val="00974B8D"/>
    <w:rsid w:val="009763E2"/>
    <w:rsid w:val="009777CA"/>
    <w:rsid w:val="00982AFC"/>
    <w:rsid w:val="00984FD4"/>
    <w:rsid w:val="00986DF6"/>
    <w:rsid w:val="00987247"/>
    <w:rsid w:val="0099003B"/>
    <w:rsid w:val="00991E27"/>
    <w:rsid w:val="00992334"/>
    <w:rsid w:val="0099320B"/>
    <w:rsid w:val="009934CD"/>
    <w:rsid w:val="00993B9F"/>
    <w:rsid w:val="009A272C"/>
    <w:rsid w:val="009A7958"/>
    <w:rsid w:val="009B1C9C"/>
    <w:rsid w:val="009B2B28"/>
    <w:rsid w:val="009B49C8"/>
    <w:rsid w:val="009B53F3"/>
    <w:rsid w:val="009C003C"/>
    <w:rsid w:val="009C3AB6"/>
    <w:rsid w:val="009C46B6"/>
    <w:rsid w:val="009C6B1B"/>
    <w:rsid w:val="009D0021"/>
    <w:rsid w:val="009D004F"/>
    <w:rsid w:val="009D0620"/>
    <w:rsid w:val="009D1C19"/>
    <w:rsid w:val="009D287F"/>
    <w:rsid w:val="009D4CBA"/>
    <w:rsid w:val="009D4F70"/>
    <w:rsid w:val="009D5BC3"/>
    <w:rsid w:val="009D5EFE"/>
    <w:rsid w:val="009D715D"/>
    <w:rsid w:val="009D76D6"/>
    <w:rsid w:val="009E18A7"/>
    <w:rsid w:val="009E1FE2"/>
    <w:rsid w:val="009E4AB0"/>
    <w:rsid w:val="009E540B"/>
    <w:rsid w:val="009E6A52"/>
    <w:rsid w:val="009F4B5E"/>
    <w:rsid w:val="009F6D09"/>
    <w:rsid w:val="00A00522"/>
    <w:rsid w:val="00A027BB"/>
    <w:rsid w:val="00A05901"/>
    <w:rsid w:val="00A103DE"/>
    <w:rsid w:val="00A1167B"/>
    <w:rsid w:val="00A118E8"/>
    <w:rsid w:val="00A15C20"/>
    <w:rsid w:val="00A16607"/>
    <w:rsid w:val="00A20E65"/>
    <w:rsid w:val="00A21551"/>
    <w:rsid w:val="00A220B5"/>
    <w:rsid w:val="00A224BC"/>
    <w:rsid w:val="00A238D8"/>
    <w:rsid w:val="00A23A40"/>
    <w:rsid w:val="00A268A1"/>
    <w:rsid w:val="00A43D51"/>
    <w:rsid w:val="00A4494A"/>
    <w:rsid w:val="00A477A4"/>
    <w:rsid w:val="00A51EE3"/>
    <w:rsid w:val="00A55DEB"/>
    <w:rsid w:val="00A63D37"/>
    <w:rsid w:val="00A6426A"/>
    <w:rsid w:val="00A653F4"/>
    <w:rsid w:val="00A66174"/>
    <w:rsid w:val="00A76BC7"/>
    <w:rsid w:val="00A76E6B"/>
    <w:rsid w:val="00A770D9"/>
    <w:rsid w:val="00A812D9"/>
    <w:rsid w:val="00A81A03"/>
    <w:rsid w:val="00A832CB"/>
    <w:rsid w:val="00A83E2D"/>
    <w:rsid w:val="00A83F91"/>
    <w:rsid w:val="00A85B95"/>
    <w:rsid w:val="00A86AE0"/>
    <w:rsid w:val="00A86D46"/>
    <w:rsid w:val="00A872E5"/>
    <w:rsid w:val="00A8758B"/>
    <w:rsid w:val="00A92B51"/>
    <w:rsid w:val="00A93DC6"/>
    <w:rsid w:val="00A94A9D"/>
    <w:rsid w:val="00A94BB9"/>
    <w:rsid w:val="00AA3E03"/>
    <w:rsid w:val="00AA61FF"/>
    <w:rsid w:val="00AA6831"/>
    <w:rsid w:val="00AB1244"/>
    <w:rsid w:val="00AB549D"/>
    <w:rsid w:val="00AB7B27"/>
    <w:rsid w:val="00AC4A9D"/>
    <w:rsid w:val="00AC688A"/>
    <w:rsid w:val="00AD22E1"/>
    <w:rsid w:val="00AD5014"/>
    <w:rsid w:val="00AD7D7F"/>
    <w:rsid w:val="00AE1103"/>
    <w:rsid w:val="00AE35F0"/>
    <w:rsid w:val="00AE4978"/>
    <w:rsid w:val="00AE531D"/>
    <w:rsid w:val="00AE6163"/>
    <w:rsid w:val="00AE6492"/>
    <w:rsid w:val="00AE78AE"/>
    <w:rsid w:val="00AE7D7A"/>
    <w:rsid w:val="00AF26D6"/>
    <w:rsid w:val="00AF417D"/>
    <w:rsid w:val="00AF7AB0"/>
    <w:rsid w:val="00B01F36"/>
    <w:rsid w:val="00B042F0"/>
    <w:rsid w:val="00B05B96"/>
    <w:rsid w:val="00B06E98"/>
    <w:rsid w:val="00B07AB4"/>
    <w:rsid w:val="00B10530"/>
    <w:rsid w:val="00B10897"/>
    <w:rsid w:val="00B12927"/>
    <w:rsid w:val="00B15CD6"/>
    <w:rsid w:val="00B15EB0"/>
    <w:rsid w:val="00B15FCC"/>
    <w:rsid w:val="00B20523"/>
    <w:rsid w:val="00B21976"/>
    <w:rsid w:val="00B23D9D"/>
    <w:rsid w:val="00B25364"/>
    <w:rsid w:val="00B324E5"/>
    <w:rsid w:val="00B32C57"/>
    <w:rsid w:val="00B33F2C"/>
    <w:rsid w:val="00B408EA"/>
    <w:rsid w:val="00B41316"/>
    <w:rsid w:val="00B4545A"/>
    <w:rsid w:val="00B45C26"/>
    <w:rsid w:val="00B50987"/>
    <w:rsid w:val="00B52295"/>
    <w:rsid w:val="00B52B5F"/>
    <w:rsid w:val="00B56164"/>
    <w:rsid w:val="00B56788"/>
    <w:rsid w:val="00B56792"/>
    <w:rsid w:val="00B56DD5"/>
    <w:rsid w:val="00B641C5"/>
    <w:rsid w:val="00B64240"/>
    <w:rsid w:val="00B64749"/>
    <w:rsid w:val="00B64F0E"/>
    <w:rsid w:val="00B658D3"/>
    <w:rsid w:val="00B659F9"/>
    <w:rsid w:val="00B70E5D"/>
    <w:rsid w:val="00B801CD"/>
    <w:rsid w:val="00B814E8"/>
    <w:rsid w:val="00B817C3"/>
    <w:rsid w:val="00B822E6"/>
    <w:rsid w:val="00B865B6"/>
    <w:rsid w:val="00B91AD5"/>
    <w:rsid w:val="00B95FA0"/>
    <w:rsid w:val="00B97759"/>
    <w:rsid w:val="00BA1E9A"/>
    <w:rsid w:val="00BA5D29"/>
    <w:rsid w:val="00BA6C05"/>
    <w:rsid w:val="00BA6F22"/>
    <w:rsid w:val="00BA7823"/>
    <w:rsid w:val="00BA7B01"/>
    <w:rsid w:val="00BB0659"/>
    <w:rsid w:val="00BB1677"/>
    <w:rsid w:val="00BB2205"/>
    <w:rsid w:val="00BB664E"/>
    <w:rsid w:val="00BC293E"/>
    <w:rsid w:val="00BC5A9E"/>
    <w:rsid w:val="00BC62FB"/>
    <w:rsid w:val="00BD008B"/>
    <w:rsid w:val="00BD2EC3"/>
    <w:rsid w:val="00BD502D"/>
    <w:rsid w:val="00BD597D"/>
    <w:rsid w:val="00BD6692"/>
    <w:rsid w:val="00BD6FA4"/>
    <w:rsid w:val="00BE1611"/>
    <w:rsid w:val="00BE3836"/>
    <w:rsid w:val="00BE477E"/>
    <w:rsid w:val="00BE6950"/>
    <w:rsid w:val="00BE6D8C"/>
    <w:rsid w:val="00BE75DB"/>
    <w:rsid w:val="00BF0283"/>
    <w:rsid w:val="00BF172D"/>
    <w:rsid w:val="00BF3ADA"/>
    <w:rsid w:val="00BF48FC"/>
    <w:rsid w:val="00BF6177"/>
    <w:rsid w:val="00BF768E"/>
    <w:rsid w:val="00BF7995"/>
    <w:rsid w:val="00C0078F"/>
    <w:rsid w:val="00C013A7"/>
    <w:rsid w:val="00C0444C"/>
    <w:rsid w:val="00C05756"/>
    <w:rsid w:val="00C0757A"/>
    <w:rsid w:val="00C109C5"/>
    <w:rsid w:val="00C111E1"/>
    <w:rsid w:val="00C11C77"/>
    <w:rsid w:val="00C1354C"/>
    <w:rsid w:val="00C13EED"/>
    <w:rsid w:val="00C1730E"/>
    <w:rsid w:val="00C24D47"/>
    <w:rsid w:val="00C276BC"/>
    <w:rsid w:val="00C32558"/>
    <w:rsid w:val="00C32A59"/>
    <w:rsid w:val="00C33050"/>
    <w:rsid w:val="00C347ED"/>
    <w:rsid w:val="00C3533E"/>
    <w:rsid w:val="00C369AA"/>
    <w:rsid w:val="00C36E70"/>
    <w:rsid w:val="00C40134"/>
    <w:rsid w:val="00C40631"/>
    <w:rsid w:val="00C406F1"/>
    <w:rsid w:val="00C40F0A"/>
    <w:rsid w:val="00C41696"/>
    <w:rsid w:val="00C42682"/>
    <w:rsid w:val="00C45683"/>
    <w:rsid w:val="00C45FB3"/>
    <w:rsid w:val="00C466CA"/>
    <w:rsid w:val="00C46923"/>
    <w:rsid w:val="00C50A4C"/>
    <w:rsid w:val="00C51F1E"/>
    <w:rsid w:val="00C52B95"/>
    <w:rsid w:val="00C5341B"/>
    <w:rsid w:val="00C53673"/>
    <w:rsid w:val="00C53694"/>
    <w:rsid w:val="00C549C1"/>
    <w:rsid w:val="00C54B5C"/>
    <w:rsid w:val="00C61929"/>
    <w:rsid w:val="00C63A74"/>
    <w:rsid w:val="00C65B9D"/>
    <w:rsid w:val="00C670EA"/>
    <w:rsid w:val="00C67716"/>
    <w:rsid w:val="00C67EAB"/>
    <w:rsid w:val="00C70B23"/>
    <w:rsid w:val="00C71C47"/>
    <w:rsid w:val="00C756C9"/>
    <w:rsid w:val="00C77E5D"/>
    <w:rsid w:val="00C91576"/>
    <w:rsid w:val="00C918C4"/>
    <w:rsid w:val="00C93A4D"/>
    <w:rsid w:val="00CA1097"/>
    <w:rsid w:val="00CA364E"/>
    <w:rsid w:val="00CA4064"/>
    <w:rsid w:val="00CA4FDF"/>
    <w:rsid w:val="00CA6473"/>
    <w:rsid w:val="00CA7A5F"/>
    <w:rsid w:val="00CA7A85"/>
    <w:rsid w:val="00CB0F82"/>
    <w:rsid w:val="00CB22EB"/>
    <w:rsid w:val="00CB4C3A"/>
    <w:rsid w:val="00CB529A"/>
    <w:rsid w:val="00CB62DC"/>
    <w:rsid w:val="00CC0D42"/>
    <w:rsid w:val="00CC4775"/>
    <w:rsid w:val="00CC575B"/>
    <w:rsid w:val="00CD2966"/>
    <w:rsid w:val="00CD6845"/>
    <w:rsid w:val="00CD70D9"/>
    <w:rsid w:val="00CD7207"/>
    <w:rsid w:val="00CE05F0"/>
    <w:rsid w:val="00CE307E"/>
    <w:rsid w:val="00CE31A1"/>
    <w:rsid w:val="00CF1E29"/>
    <w:rsid w:val="00CF2479"/>
    <w:rsid w:val="00CF3B30"/>
    <w:rsid w:val="00CF4B20"/>
    <w:rsid w:val="00CF6AF6"/>
    <w:rsid w:val="00CF7876"/>
    <w:rsid w:val="00D00752"/>
    <w:rsid w:val="00D01537"/>
    <w:rsid w:val="00D03CA2"/>
    <w:rsid w:val="00D04E49"/>
    <w:rsid w:val="00D0530D"/>
    <w:rsid w:val="00D06AB0"/>
    <w:rsid w:val="00D12992"/>
    <w:rsid w:val="00D12E93"/>
    <w:rsid w:val="00D15A1C"/>
    <w:rsid w:val="00D169E7"/>
    <w:rsid w:val="00D2037E"/>
    <w:rsid w:val="00D207C1"/>
    <w:rsid w:val="00D20AAC"/>
    <w:rsid w:val="00D217AA"/>
    <w:rsid w:val="00D24BF4"/>
    <w:rsid w:val="00D2593D"/>
    <w:rsid w:val="00D35474"/>
    <w:rsid w:val="00D36AF6"/>
    <w:rsid w:val="00D404CA"/>
    <w:rsid w:val="00D4370A"/>
    <w:rsid w:val="00D44BBF"/>
    <w:rsid w:val="00D452D0"/>
    <w:rsid w:val="00D53FDF"/>
    <w:rsid w:val="00D542F1"/>
    <w:rsid w:val="00D542F7"/>
    <w:rsid w:val="00D55D08"/>
    <w:rsid w:val="00D57826"/>
    <w:rsid w:val="00D60736"/>
    <w:rsid w:val="00D623C8"/>
    <w:rsid w:val="00D6355A"/>
    <w:rsid w:val="00D64E5E"/>
    <w:rsid w:val="00D666AF"/>
    <w:rsid w:val="00D70C5C"/>
    <w:rsid w:val="00D75BB9"/>
    <w:rsid w:val="00D766B0"/>
    <w:rsid w:val="00D8406C"/>
    <w:rsid w:val="00D864F6"/>
    <w:rsid w:val="00D87288"/>
    <w:rsid w:val="00D91699"/>
    <w:rsid w:val="00D91C21"/>
    <w:rsid w:val="00D920F7"/>
    <w:rsid w:val="00D92AAF"/>
    <w:rsid w:val="00D93129"/>
    <w:rsid w:val="00D951A6"/>
    <w:rsid w:val="00DA0FF0"/>
    <w:rsid w:val="00DA1599"/>
    <w:rsid w:val="00DA23D8"/>
    <w:rsid w:val="00DB043F"/>
    <w:rsid w:val="00DB0E5A"/>
    <w:rsid w:val="00DB1E25"/>
    <w:rsid w:val="00DB44BD"/>
    <w:rsid w:val="00DB5CF4"/>
    <w:rsid w:val="00DC0C4E"/>
    <w:rsid w:val="00DC2008"/>
    <w:rsid w:val="00DC735E"/>
    <w:rsid w:val="00DD0235"/>
    <w:rsid w:val="00DD0FC8"/>
    <w:rsid w:val="00DD2037"/>
    <w:rsid w:val="00DD2972"/>
    <w:rsid w:val="00DD53C8"/>
    <w:rsid w:val="00DD6D08"/>
    <w:rsid w:val="00DD7773"/>
    <w:rsid w:val="00DE2488"/>
    <w:rsid w:val="00DE4E12"/>
    <w:rsid w:val="00DE528B"/>
    <w:rsid w:val="00DE6474"/>
    <w:rsid w:val="00DE6625"/>
    <w:rsid w:val="00DF1335"/>
    <w:rsid w:val="00DF6CF4"/>
    <w:rsid w:val="00E02142"/>
    <w:rsid w:val="00E048CF"/>
    <w:rsid w:val="00E071E4"/>
    <w:rsid w:val="00E12776"/>
    <w:rsid w:val="00E143B1"/>
    <w:rsid w:val="00E17218"/>
    <w:rsid w:val="00E22E25"/>
    <w:rsid w:val="00E24124"/>
    <w:rsid w:val="00E24DA9"/>
    <w:rsid w:val="00E27F37"/>
    <w:rsid w:val="00E344C1"/>
    <w:rsid w:val="00E354A8"/>
    <w:rsid w:val="00E37E33"/>
    <w:rsid w:val="00E417E1"/>
    <w:rsid w:val="00E42199"/>
    <w:rsid w:val="00E423E1"/>
    <w:rsid w:val="00E42A7B"/>
    <w:rsid w:val="00E44D6B"/>
    <w:rsid w:val="00E478B8"/>
    <w:rsid w:val="00E54150"/>
    <w:rsid w:val="00E55C5E"/>
    <w:rsid w:val="00E61E57"/>
    <w:rsid w:val="00E62142"/>
    <w:rsid w:val="00E62F66"/>
    <w:rsid w:val="00E632A9"/>
    <w:rsid w:val="00E64AE5"/>
    <w:rsid w:val="00E64F83"/>
    <w:rsid w:val="00E65D74"/>
    <w:rsid w:val="00E65E07"/>
    <w:rsid w:val="00E6615D"/>
    <w:rsid w:val="00E70BD2"/>
    <w:rsid w:val="00E72117"/>
    <w:rsid w:val="00E72867"/>
    <w:rsid w:val="00E75E2D"/>
    <w:rsid w:val="00E811EE"/>
    <w:rsid w:val="00E82FA4"/>
    <w:rsid w:val="00E839C9"/>
    <w:rsid w:val="00E85F2B"/>
    <w:rsid w:val="00E86752"/>
    <w:rsid w:val="00E86963"/>
    <w:rsid w:val="00E9054A"/>
    <w:rsid w:val="00E9077C"/>
    <w:rsid w:val="00E91086"/>
    <w:rsid w:val="00E91535"/>
    <w:rsid w:val="00E92876"/>
    <w:rsid w:val="00EA0770"/>
    <w:rsid w:val="00EA18DB"/>
    <w:rsid w:val="00EA3E4F"/>
    <w:rsid w:val="00EB3F97"/>
    <w:rsid w:val="00EB43D8"/>
    <w:rsid w:val="00EB6296"/>
    <w:rsid w:val="00EB7ED6"/>
    <w:rsid w:val="00EC1E6D"/>
    <w:rsid w:val="00EC1F35"/>
    <w:rsid w:val="00EC2974"/>
    <w:rsid w:val="00EC541F"/>
    <w:rsid w:val="00EC6574"/>
    <w:rsid w:val="00EC7D5E"/>
    <w:rsid w:val="00ED1E4B"/>
    <w:rsid w:val="00ED72D1"/>
    <w:rsid w:val="00ED72D6"/>
    <w:rsid w:val="00ED771B"/>
    <w:rsid w:val="00EE32F1"/>
    <w:rsid w:val="00EE6220"/>
    <w:rsid w:val="00EF0952"/>
    <w:rsid w:val="00EF7831"/>
    <w:rsid w:val="00EF7E4D"/>
    <w:rsid w:val="00F02804"/>
    <w:rsid w:val="00F02DB0"/>
    <w:rsid w:val="00F03965"/>
    <w:rsid w:val="00F0412D"/>
    <w:rsid w:val="00F05701"/>
    <w:rsid w:val="00F06154"/>
    <w:rsid w:val="00F11C95"/>
    <w:rsid w:val="00F13052"/>
    <w:rsid w:val="00F15198"/>
    <w:rsid w:val="00F160F9"/>
    <w:rsid w:val="00F20B3C"/>
    <w:rsid w:val="00F20BCD"/>
    <w:rsid w:val="00F21022"/>
    <w:rsid w:val="00F216E1"/>
    <w:rsid w:val="00F23CF1"/>
    <w:rsid w:val="00F27170"/>
    <w:rsid w:val="00F32D43"/>
    <w:rsid w:val="00F40864"/>
    <w:rsid w:val="00F418D6"/>
    <w:rsid w:val="00F43305"/>
    <w:rsid w:val="00F442D9"/>
    <w:rsid w:val="00F449BF"/>
    <w:rsid w:val="00F44F48"/>
    <w:rsid w:val="00F45197"/>
    <w:rsid w:val="00F5235D"/>
    <w:rsid w:val="00F525AF"/>
    <w:rsid w:val="00F5508A"/>
    <w:rsid w:val="00F55255"/>
    <w:rsid w:val="00F5737C"/>
    <w:rsid w:val="00F57888"/>
    <w:rsid w:val="00F61C0D"/>
    <w:rsid w:val="00F657B1"/>
    <w:rsid w:val="00F65EE4"/>
    <w:rsid w:val="00F66BA7"/>
    <w:rsid w:val="00F67295"/>
    <w:rsid w:val="00F67D4B"/>
    <w:rsid w:val="00F70400"/>
    <w:rsid w:val="00F72741"/>
    <w:rsid w:val="00F73023"/>
    <w:rsid w:val="00F7501E"/>
    <w:rsid w:val="00F75C82"/>
    <w:rsid w:val="00F77326"/>
    <w:rsid w:val="00F77862"/>
    <w:rsid w:val="00F80533"/>
    <w:rsid w:val="00F8199D"/>
    <w:rsid w:val="00F81C49"/>
    <w:rsid w:val="00F8210B"/>
    <w:rsid w:val="00F835F7"/>
    <w:rsid w:val="00F83827"/>
    <w:rsid w:val="00F83B3C"/>
    <w:rsid w:val="00F845CE"/>
    <w:rsid w:val="00F9127D"/>
    <w:rsid w:val="00F91C96"/>
    <w:rsid w:val="00F92608"/>
    <w:rsid w:val="00F92BFA"/>
    <w:rsid w:val="00F9300A"/>
    <w:rsid w:val="00F93C79"/>
    <w:rsid w:val="00F97405"/>
    <w:rsid w:val="00FA11B2"/>
    <w:rsid w:val="00FA1D33"/>
    <w:rsid w:val="00FA2706"/>
    <w:rsid w:val="00FA4031"/>
    <w:rsid w:val="00FA41ED"/>
    <w:rsid w:val="00FA5F24"/>
    <w:rsid w:val="00FA611E"/>
    <w:rsid w:val="00FA64A0"/>
    <w:rsid w:val="00FB1F69"/>
    <w:rsid w:val="00FB25E9"/>
    <w:rsid w:val="00FB6A06"/>
    <w:rsid w:val="00FB76E7"/>
    <w:rsid w:val="00FC2F8B"/>
    <w:rsid w:val="00FC308C"/>
    <w:rsid w:val="00FC3795"/>
    <w:rsid w:val="00FC6BEC"/>
    <w:rsid w:val="00FD12F1"/>
    <w:rsid w:val="00FD2628"/>
    <w:rsid w:val="00FD28A6"/>
    <w:rsid w:val="00FD2952"/>
    <w:rsid w:val="00FD2AD5"/>
    <w:rsid w:val="00FD3BF8"/>
    <w:rsid w:val="00FD3CB2"/>
    <w:rsid w:val="00FD4918"/>
    <w:rsid w:val="00FE1657"/>
    <w:rsid w:val="00FE22BB"/>
    <w:rsid w:val="00FE3268"/>
    <w:rsid w:val="00FE396B"/>
    <w:rsid w:val="00FE44AD"/>
    <w:rsid w:val="00FE4D25"/>
    <w:rsid w:val="00FE6C04"/>
    <w:rsid w:val="00FE7673"/>
    <w:rsid w:val="00FF0B53"/>
    <w:rsid w:val="00FF3AD5"/>
    <w:rsid w:val="00FF405C"/>
    <w:rsid w:val="00FF4C07"/>
    <w:rsid w:val="00FF4D3D"/>
    <w:rsid w:val="00FF5703"/>
    <w:rsid w:val="00FF636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9695D56"/>
  <w15:docId w15:val="{30124EEA-7915-422E-8E3C-0A463F09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AU" w:eastAsia="zh-CN" w:bidi="ar-SA"/>
      </w:rPr>
    </w:rPrDefault>
    <w:pPrDefault>
      <w:pPr>
        <w:spacing w:after="200" w:line="2" w:lineRule="auto"/>
      </w:pPr>
    </w:pPrDefault>
  </w:docDefaults>
  <w:latentStyles w:defLockedState="0" w:defUIPriority="0" w:defSemiHidden="0" w:defUnhideWhenUsed="0" w:defQFormat="0" w:count="376">
    <w:lsdException w:name="Normal" w:uiPriority="1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6"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7"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uiPriority="6"/>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1"/>
    <w:rsid w:val="00492477"/>
    <w:pPr>
      <w:spacing w:after="0" w:line="240" w:lineRule="auto"/>
    </w:pPr>
    <w:rPr>
      <w:rFonts w:eastAsiaTheme="minorEastAsia"/>
      <w:szCs w:val="28"/>
      <w:lang w:val="en-GB"/>
    </w:rPr>
  </w:style>
  <w:style w:type="paragraph" w:styleId="Heading1">
    <w:name w:val="heading 1"/>
    <w:basedOn w:val="Normal"/>
    <w:next w:val="BodyText"/>
    <w:qFormat/>
    <w:rsid w:val="005E2CEF"/>
    <w:pPr>
      <w:keepNext/>
      <w:numPr>
        <w:numId w:val="32"/>
      </w:numPr>
      <w:spacing w:after="180" w:line="260" w:lineRule="atLeast"/>
      <w:outlineLvl w:val="0"/>
    </w:pPr>
    <w:rPr>
      <w:rFonts w:asciiTheme="majorHAnsi" w:eastAsiaTheme="majorEastAsia" w:hAnsiTheme="majorHAnsi" w:cstheme="majorHAnsi"/>
      <w:b/>
      <w:bCs/>
    </w:rPr>
  </w:style>
  <w:style w:type="paragraph" w:styleId="Heading2">
    <w:name w:val="heading 2"/>
    <w:basedOn w:val="Normal"/>
    <w:next w:val="BodyText"/>
    <w:link w:val="Heading2Char"/>
    <w:qFormat/>
    <w:rsid w:val="005E2CEF"/>
    <w:pPr>
      <w:keepNext/>
      <w:numPr>
        <w:ilvl w:val="1"/>
        <w:numId w:val="32"/>
      </w:numPr>
      <w:spacing w:after="180" w:line="260" w:lineRule="atLeast"/>
      <w:outlineLvl w:val="1"/>
    </w:pPr>
    <w:rPr>
      <w:rFonts w:asciiTheme="majorHAnsi" w:eastAsiaTheme="majorEastAsia" w:hAnsiTheme="majorHAnsi" w:cstheme="majorHAnsi"/>
      <w:b/>
      <w:bCs/>
    </w:rPr>
  </w:style>
  <w:style w:type="paragraph" w:styleId="Heading3">
    <w:name w:val="heading 3"/>
    <w:basedOn w:val="Normal"/>
    <w:qFormat/>
    <w:rsid w:val="005E2CEF"/>
    <w:pPr>
      <w:numPr>
        <w:ilvl w:val="2"/>
        <w:numId w:val="32"/>
      </w:numPr>
      <w:spacing w:after="180" w:line="260" w:lineRule="atLeast"/>
      <w:outlineLvl w:val="2"/>
    </w:pPr>
  </w:style>
  <w:style w:type="paragraph" w:styleId="Heading4">
    <w:name w:val="heading 4"/>
    <w:basedOn w:val="Normal"/>
    <w:qFormat/>
    <w:rsid w:val="005E2CEF"/>
    <w:pPr>
      <w:numPr>
        <w:ilvl w:val="3"/>
        <w:numId w:val="32"/>
      </w:numPr>
      <w:spacing w:after="180" w:line="260" w:lineRule="atLeast"/>
      <w:outlineLvl w:val="3"/>
    </w:pPr>
  </w:style>
  <w:style w:type="paragraph" w:styleId="Heading5">
    <w:name w:val="heading 5"/>
    <w:basedOn w:val="Normal"/>
    <w:qFormat/>
    <w:rsid w:val="005E2CEF"/>
    <w:pPr>
      <w:numPr>
        <w:ilvl w:val="4"/>
        <w:numId w:val="32"/>
      </w:numPr>
      <w:spacing w:after="180" w:line="260" w:lineRule="atLeast"/>
      <w:outlineLvl w:val="4"/>
    </w:pPr>
  </w:style>
  <w:style w:type="paragraph" w:styleId="Heading6">
    <w:name w:val="heading 6"/>
    <w:basedOn w:val="Normal"/>
    <w:qFormat/>
    <w:rsid w:val="005E2CEF"/>
    <w:pPr>
      <w:numPr>
        <w:ilvl w:val="5"/>
        <w:numId w:val="32"/>
      </w:numPr>
      <w:spacing w:after="180" w:line="260" w:lineRule="atLeast"/>
      <w:outlineLvl w:val="5"/>
    </w:pPr>
  </w:style>
  <w:style w:type="paragraph" w:styleId="Heading7">
    <w:name w:val="heading 7"/>
    <w:basedOn w:val="Normal"/>
    <w:link w:val="Heading7Char"/>
    <w:qFormat/>
    <w:rsid w:val="00492477"/>
    <w:pPr>
      <w:numPr>
        <w:ilvl w:val="6"/>
        <w:numId w:val="32"/>
      </w:numPr>
      <w:spacing w:after="180" w:line="260" w:lineRule="atLeast"/>
      <w:outlineLvl w:val="6"/>
    </w:pPr>
  </w:style>
  <w:style w:type="paragraph" w:styleId="Heading8">
    <w:name w:val="heading 8"/>
    <w:basedOn w:val="Normal"/>
    <w:next w:val="Normal"/>
    <w:link w:val="Heading8Char"/>
    <w:qFormat/>
    <w:rsid w:val="00480006"/>
    <w:pPr>
      <w:spacing w:after="180"/>
      <w:jc w:val="both"/>
      <w:outlineLvl w:val="7"/>
    </w:pPr>
    <w:rPr>
      <w:rFonts w:ascii="Times New Roman" w:eastAsia="MS Mincho" w:hAnsi="Times New Roman" w:cs="Times New Roman"/>
      <w:color w:val="5F5F5F" w:themeColor="text1"/>
      <w:szCs w:val="22"/>
      <w:lang w:eastAsia="en-US"/>
    </w:rPr>
  </w:style>
  <w:style w:type="paragraph" w:styleId="Heading9">
    <w:name w:val="heading 9"/>
    <w:basedOn w:val="Normal"/>
    <w:next w:val="wText"/>
    <w:link w:val="Heading9Char"/>
    <w:qFormat/>
    <w:rsid w:val="00480006"/>
    <w:pPr>
      <w:spacing w:after="180"/>
      <w:jc w:val="both"/>
      <w:outlineLvl w:val="8"/>
    </w:pPr>
    <w:rPr>
      <w:rFonts w:ascii="Times New Roman" w:eastAsia="MS Mincho" w:hAnsi="Times New Roman" w:cs="Times New Roman"/>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MKAddressInfo">
    <w:name w:val="BMK Address Info"/>
    <w:link w:val="BMKAddressInfoChar"/>
    <w:semiHidden/>
    <w:rsid w:val="005B597D"/>
    <w:pPr>
      <w:spacing w:after="0" w:line="240" w:lineRule="auto"/>
    </w:pPr>
    <w:rPr>
      <w:bCs/>
      <w:noProof/>
      <w:sz w:val="16"/>
    </w:rPr>
  </w:style>
  <w:style w:type="paragraph" w:customStyle="1" w:styleId="BMKCities">
    <w:name w:val="BMK Cities"/>
    <w:semiHidden/>
    <w:rsid w:val="007069B5"/>
    <w:pPr>
      <w:spacing w:before="30"/>
    </w:pPr>
    <w:rPr>
      <w:noProof/>
      <w:spacing w:val="2"/>
      <w:sz w:val="11"/>
      <w:szCs w:val="11"/>
    </w:rPr>
  </w:style>
  <w:style w:type="paragraph" w:customStyle="1" w:styleId="BMKDeliveryPhrase">
    <w:name w:val="BMK Delivery Phrase"/>
    <w:basedOn w:val="BMKAddressInfo"/>
    <w:semiHidden/>
    <w:rsid w:val="00746D76"/>
    <w:pPr>
      <w:framePr w:w="2943" w:h="1734" w:hRule="exact" w:wrap="around" w:vAnchor="text" w:hAnchor="page" w:x="8533" w:y="208"/>
      <w:ind w:left="57"/>
    </w:pPr>
    <w:rPr>
      <w:b/>
    </w:rPr>
  </w:style>
  <w:style w:type="paragraph" w:customStyle="1" w:styleId="BMKLegalNoticePhrase">
    <w:name w:val="BMK Legal Notice Phrase"/>
    <w:basedOn w:val="Normal"/>
    <w:semiHidden/>
    <w:rsid w:val="007069B5"/>
    <w:pPr>
      <w:spacing w:before="260" w:after="180" w:line="260" w:lineRule="atLeast"/>
    </w:pPr>
    <w:rPr>
      <w:rFonts w:asciiTheme="majorHAnsi" w:eastAsiaTheme="majorEastAsia" w:hAnsiTheme="majorHAnsi" w:cstheme="majorHAnsi"/>
      <w:b/>
      <w:caps/>
    </w:rPr>
  </w:style>
  <w:style w:type="paragraph" w:customStyle="1" w:styleId="BMKMemberFirmName">
    <w:name w:val="BMK Member Firm Name"/>
    <w:basedOn w:val="BMKAddressInfo"/>
    <w:next w:val="BMKAddressInfo"/>
    <w:link w:val="BMKMemberFirmNameChar"/>
    <w:semiHidden/>
    <w:rsid w:val="005B597D"/>
    <w:rPr>
      <w:b/>
    </w:rPr>
  </w:style>
  <w:style w:type="paragraph" w:customStyle="1" w:styleId="BMKRegions">
    <w:name w:val="BMK Regions"/>
    <w:basedOn w:val="BMKCities"/>
    <w:next w:val="BMKCities"/>
    <w:semiHidden/>
    <w:rsid w:val="00746D76"/>
    <w:pPr>
      <w:spacing w:before="0"/>
    </w:pPr>
    <w:rPr>
      <w:rFonts w:ascii="Arial Black" w:hAnsi="Arial Black"/>
      <w:szCs w:val="24"/>
    </w:rPr>
  </w:style>
  <w:style w:type="paragraph" w:customStyle="1" w:styleId="BMKMultiOffice">
    <w:name w:val="BMK Multi Office"/>
    <w:basedOn w:val="BMKRegions"/>
    <w:next w:val="Normal"/>
    <w:semiHidden/>
    <w:rsid w:val="00746D76"/>
  </w:style>
  <w:style w:type="paragraph" w:customStyle="1" w:styleId="BMKMultiOfficeAddress">
    <w:name w:val="BMK Multi Office Address"/>
    <w:basedOn w:val="BMKCities"/>
    <w:semiHidden/>
    <w:rsid w:val="00746D76"/>
  </w:style>
  <w:style w:type="paragraph" w:customStyle="1" w:styleId="BMKPartnerList">
    <w:name w:val="BMK Partner List"/>
    <w:basedOn w:val="BMKCities"/>
    <w:semiHidden/>
    <w:rsid w:val="00746D76"/>
    <w:pPr>
      <w:adjustRightInd w:val="0"/>
      <w:snapToGrid w:val="0"/>
      <w:spacing w:before="0" w:after="20"/>
    </w:pPr>
    <w:rPr>
      <w:rFonts w:cs="Arial"/>
      <w:caps/>
      <w:spacing w:val="0"/>
      <w:sz w:val="9"/>
      <w:szCs w:val="12"/>
    </w:rPr>
  </w:style>
  <w:style w:type="paragraph" w:customStyle="1" w:styleId="BMKQualifier">
    <w:name w:val="BMK Qualifier"/>
    <w:semiHidden/>
    <w:rsid w:val="007069B5"/>
    <w:pPr>
      <w:spacing w:line="170" w:lineRule="atLeast"/>
    </w:pPr>
    <w:rPr>
      <w:caps/>
      <w:noProof/>
      <w:sz w:val="13"/>
      <w:szCs w:val="13"/>
    </w:rPr>
  </w:style>
  <w:style w:type="paragraph" w:customStyle="1" w:styleId="BMKRefInfo">
    <w:name w:val="BMK Ref Info"/>
    <w:basedOn w:val="BMKAddressInfo"/>
    <w:semiHidden/>
    <w:rsid w:val="00746D76"/>
    <w:pPr>
      <w:framePr w:w="2943" w:h="1734" w:hRule="exact" w:wrap="around" w:vAnchor="text" w:hAnchor="page" w:x="8533" w:y="208"/>
      <w:ind w:left="57"/>
    </w:pPr>
  </w:style>
  <w:style w:type="paragraph" w:customStyle="1" w:styleId="BMKRecipient1">
    <w:name w:val="BMK Recipient1"/>
    <w:basedOn w:val="Normal"/>
    <w:semiHidden/>
    <w:rsid w:val="00746D76"/>
    <w:pPr>
      <w:spacing w:line="260" w:lineRule="atLeast"/>
    </w:pPr>
  </w:style>
  <w:style w:type="paragraph" w:styleId="Footer">
    <w:name w:val="footer"/>
    <w:basedOn w:val="Normal"/>
    <w:link w:val="FooterChar"/>
    <w:uiPriority w:val="99"/>
    <w:rsid w:val="00F80533"/>
    <w:pPr>
      <w:tabs>
        <w:tab w:val="right" w:pos="9350"/>
      </w:tabs>
      <w:spacing w:line="200" w:lineRule="atLeast"/>
    </w:pPr>
    <w:rPr>
      <w:rFonts w:asciiTheme="majorHAnsi" w:eastAsiaTheme="majorEastAsia" w:hAnsiTheme="majorHAnsi" w:cstheme="majorHAnsi"/>
      <w:noProof/>
      <w:sz w:val="16"/>
      <w:szCs w:val="22"/>
    </w:rPr>
  </w:style>
  <w:style w:type="character" w:styleId="FootnoteReference">
    <w:name w:val="footnote reference"/>
    <w:uiPriority w:val="6"/>
    <w:semiHidden/>
    <w:rsid w:val="00746D76"/>
    <w:rPr>
      <w:vertAlign w:val="superscript"/>
    </w:rPr>
  </w:style>
  <w:style w:type="paragraph" w:styleId="Header">
    <w:name w:val="header"/>
    <w:basedOn w:val="Normal"/>
    <w:link w:val="HeaderChar"/>
    <w:uiPriority w:val="99"/>
    <w:rsid w:val="00746D76"/>
  </w:style>
  <w:style w:type="paragraph" w:styleId="ListNumber">
    <w:name w:val="List Number"/>
    <w:basedOn w:val="Normal"/>
    <w:uiPriority w:val="7"/>
    <w:qFormat/>
    <w:rsid w:val="0029373F"/>
    <w:pPr>
      <w:numPr>
        <w:numId w:val="4"/>
      </w:numPr>
      <w:spacing w:after="180" w:line="260" w:lineRule="atLeast"/>
    </w:pPr>
  </w:style>
  <w:style w:type="paragraph" w:styleId="FootnoteText">
    <w:name w:val="footnote text"/>
    <w:basedOn w:val="Normal"/>
    <w:uiPriority w:val="6"/>
    <w:semiHidden/>
    <w:rsid w:val="00746D76"/>
    <w:rPr>
      <w:sz w:val="18"/>
      <w:szCs w:val="20"/>
    </w:rPr>
  </w:style>
  <w:style w:type="paragraph" w:customStyle="1" w:styleId="Bullet1">
    <w:name w:val="Bullet 1"/>
    <w:basedOn w:val="Normal"/>
    <w:uiPriority w:val="8"/>
    <w:qFormat/>
    <w:rsid w:val="0029373F"/>
    <w:pPr>
      <w:numPr>
        <w:numId w:val="1"/>
      </w:numPr>
      <w:spacing w:after="180" w:line="260" w:lineRule="atLeast"/>
    </w:pPr>
  </w:style>
  <w:style w:type="paragraph" w:customStyle="1" w:styleId="BMKSubject">
    <w:name w:val="BMK Subject"/>
    <w:basedOn w:val="Normal"/>
    <w:semiHidden/>
    <w:rsid w:val="007069B5"/>
    <w:pPr>
      <w:spacing w:line="260" w:lineRule="atLeast"/>
    </w:pPr>
    <w:rPr>
      <w:rFonts w:asciiTheme="majorHAnsi" w:eastAsiaTheme="majorEastAsia" w:hAnsiTheme="majorHAnsi" w:cstheme="majorHAnsi"/>
      <w:b/>
      <w:bCs/>
    </w:rPr>
  </w:style>
  <w:style w:type="character" w:customStyle="1" w:styleId="BMKAddressInfoChar">
    <w:name w:val="BMK Address Info Char"/>
    <w:link w:val="BMKAddressInfo"/>
    <w:semiHidden/>
    <w:rsid w:val="005B597D"/>
    <w:rPr>
      <w:bCs/>
      <w:noProof/>
      <w:sz w:val="16"/>
    </w:rPr>
  </w:style>
  <w:style w:type="paragraph" w:customStyle="1" w:styleId="BMKPrivacyText">
    <w:name w:val="BMK Privacy Text"/>
    <w:basedOn w:val="Footer"/>
    <w:link w:val="BMKPrivacyTextChar"/>
    <w:semiHidden/>
    <w:rsid w:val="007069B5"/>
  </w:style>
  <w:style w:type="paragraph" w:customStyle="1" w:styleId="OtherContact">
    <w:name w:val="OtherContact"/>
    <w:basedOn w:val="Normal"/>
    <w:semiHidden/>
    <w:rsid w:val="007069B5"/>
    <w:rPr>
      <w:rFonts w:asciiTheme="majorHAnsi" w:eastAsiaTheme="majorEastAsia" w:hAnsiTheme="majorHAnsi" w:cstheme="majorHAnsi"/>
      <w:sz w:val="16"/>
    </w:rPr>
  </w:style>
  <w:style w:type="paragraph" w:customStyle="1" w:styleId="Bullet2">
    <w:name w:val="Bullet 2"/>
    <w:basedOn w:val="Normal"/>
    <w:uiPriority w:val="8"/>
    <w:qFormat/>
    <w:rsid w:val="0029373F"/>
    <w:pPr>
      <w:numPr>
        <w:numId w:val="2"/>
      </w:numPr>
      <w:spacing w:line="260" w:lineRule="atLeast"/>
    </w:pPr>
  </w:style>
  <w:style w:type="character" w:customStyle="1" w:styleId="Definition">
    <w:name w:val="Definition"/>
    <w:basedOn w:val="DefaultParagraphFont"/>
    <w:uiPriority w:val="3"/>
    <w:rsid w:val="00F92608"/>
    <w:rPr>
      <w:b/>
      <w:bCs/>
      <w:i w:val="0"/>
      <w:szCs w:val="28"/>
    </w:rPr>
  </w:style>
  <w:style w:type="character" w:styleId="PageNumber">
    <w:name w:val="page number"/>
    <w:basedOn w:val="DefaultParagraphFont"/>
    <w:uiPriority w:val="99"/>
    <w:semiHidden/>
    <w:rsid w:val="00A15C20"/>
    <w:rPr>
      <w:szCs w:val="16"/>
    </w:rPr>
  </w:style>
  <w:style w:type="paragraph" w:customStyle="1" w:styleId="LetterDetail">
    <w:name w:val="LetterDetail"/>
    <w:basedOn w:val="Normal"/>
    <w:semiHidden/>
    <w:rsid w:val="00746D76"/>
    <w:pPr>
      <w:spacing w:line="260" w:lineRule="atLeast"/>
    </w:pPr>
  </w:style>
  <w:style w:type="paragraph" w:customStyle="1" w:styleId="BMKLetterCaption">
    <w:name w:val="BMK LetterCaption"/>
    <w:basedOn w:val="BMKLegalNoticePhrase"/>
    <w:next w:val="NormalSingle"/>
    <w:semiHidden/>
    <w:rsid w:val="00746D76"/>
    <w:pPr>
      <w:spacing w:before="0"/>
    </w:pPr>
  </w:style>
  <w:style w:type="paragraph" w:customStyle="1" w:styleId="BMKco-brand">
    <w:name w:val="BMK co-brand"/>
    <w:semiHidden/>
    <w:rsid w:val="007069B5"/>
    <w:pPr>
      <w:spacing w:line="170" w:lineRule="atLeast"/>
    </w:pPr>
    <w:rPr>
      <w:caps/>
      <w:sz w:val="13"/>
    </w:rPr>
  </w:style>
  <w:style w:type="character" w:customStyle="1" w:styleId="Highlight">
    <w:name w:val="Highlight"/>
    <w:semiHidden/>
    <w:rsid w:val="007069B5"/>
    <w:rPr>
      <w:rFonts w:asciiTheme="majorHAnsi" w:eastAsiaTheme="majorEastAsia" w:hAnsiTheme="majorHAnsi" w:cstheme="majorHAnsi"/>
      <w:b/>
    </w:rPr>
  </w:style>
  <w:style w:type="paragraph" w:customStyle="1" w:styleId="TableText">
    <w:name w:val="Table Text"/>
    <w:basedOn w:val="Normal"/>
    <w:uiPriority w:val="6"/>
    <w:semiHidden/>
    <w:rsid w:val="00746D76"/>
    <w:pPr>
      <w:tabs>
        <w:tab w:val="right" w:pos="9072"/>
      </w:tabs>
      <w:spacing w:after="180" w:line="260" w:lineRule="atLeast"/>
    </w:pPr>
  </w:style>
  <w:style w:type="paragraph" w:customStyle="1" w:styleId="TableHeading">
    <w:name w:val="Table Heading"/>
    <w:basedOn w:val="Normal"/>
    <w:next w:val="Normal"/>
    <w:uiPriority w:val="8"/>
    <w:semiHidden/>
    <w:rsid w:val="00BD2EC3"/>
    <w:pPr>
      <w:spacing w:before="120" w:after="120" w:line="240" w:lineRule="atLeast"/>
    </w:pPr>
    <w:rPr>
      <w:rFonts w:ascii="Arial" w:hAnsi="Arial"/>
      <w:caps/>
      <w:sz w:val="16"/>
      <w:szCs w:val="22"/>
    </w:rPr>
  </w:style>
  <w:style w:type="paragraph" w:styleId="ListNumber2">
    <w:name w:val="List Number 2"/>
    <w:basedOn w:val="Normal"/>
    <w:uiPriority w:val="7"/>
    <w:qFormat/>
    <w:rsid w:val="0029373F"/>
    <w:pPr>
      <w:numPr>
        <w:ilvl w:val="1"/>
        <w:numId w:val="4"/>
      </w:numPr>
      <w:spacing w:after="180" w:line="260" w:lineRule="atLeast"/>
    </w:pPr>
  </w:style>
  <w:style w:type="paragraph" w:styleId="ListNumber3">
    <w:name w:val="List Number 3"/>
    <w:basedOn w:val="Normal"/>
    <w:uiPriority w:val="7"/>
    <w:qFormat/>
    <w:rsid w:val="0029373F"/>
    <w:pPr>
      <w:numPr>
        <w:ilvl w:val="2"/>
        <w:numId w:val="4"/>
      </w:numPr>
      <w:spacing w:after="180" w:line="260" w:lineRule="atLeast"/>
    </w:pPr>
  </w:style>
  <w:style w:type="paragraph" w:styleId="ListNumber4">
    <w:name w:val="List Number 4"/>
    <w:basedOn w:val="Normal"/>
    <w:uiPriority w:val="7"/>
    <w:qFormat/>
    <w:rsid w:val="0029373F"/>
    <w:pPr>
      <w:numPr>
        <w:ilvl w:val="3"/>
        <w:numId w:val="4"/>
      </w:numPr>
      <w:spacing w:after="180" w:line="260" w:lineRule="atLeast"/>
    </w:pPr>
  </w:style>
  <w:style w:type="paragraph" w:styleId="BodyText">
    <w:name w:val="Body Text"/>
    <w:basedOn w:val="Normal"/>
    <w:qFormat/>
    <w:rsid w:val="00190E5F"/>
    <w:pPr>
      <w:spacing w:after="180" w:line="260" w:lineRule="atLeast"/>
    </w:pPr>
    <w:rPr>
      <w:color w:val="000000" w:themeColor="text2"/>
    </w:rPr>
  </w:style>
  <w:style w:type="paragraph" w:customStyle="1" w:styleId="NormalSingle">
    <w:name w:val="Normal Single"/>
    <w:basedOn w:val="Normal"/>
    <w:uiPriority w:val="6"/>
    <w:semiHidden/>
    <w:rsid w:val="00746D76"/>
    <w:pPr>
      <w:spacing w:line="0" w:lineRule="atLeast"/>
    </w:pPr>
  </w:style>
  <w:style w:type="character" w:styleId="Emphasis">
    <w:name w:val="Emphasis"/>
    <w:semiHidden/>
    <w:rsid w:val="00746D76"/>
    <w:rPr>
      <w:i/>
      <w:iCs/>
    </w:rPr>
  </w:style>
  <w:style w:type="character" w:customStyle="1" w:styleId="BMKMemberFirmNameChar">
    <w:name w:val="BMK Member Firm Name Char"/>
    <w:link w:val="BMKMemberFirmName"/>
    <w:semiHidden/>
    <w:rsid w:val="005B597D"/>
    <w:rPr>
      <w:rFonts w:ascii="Arial" w:eastAsiaTheme="minorEastAsia" w:hAnsi="Arial" w:cs="Times New Roman"/>
      <w:b/>
      <w:bCs/>
      <w:noProof/>
      <w:sz w:val="16"/>
    </w:rPr>
  </w:style>
  <w:style w:type="paragraph" w:customStyle="1" w:styleId="BMKDocumentNameHK">
    <w:name w:val="BMK Document Name HK"/>
    <w:basedOn w:val="Normal"/>
    <w:next w:val="BMKMemberFirmName"/>
    <w:semiHidden/>
    <w:rsid w:val="007069B5"/>
    <w:pPr>
      <w:spacing w:line="200" w:lineRule="atLeast"/>
    </w:pPr>
    <w:rPr>
      <w:rFonts w:ascii="Arial Black" w:eastAsiaTheme="majorEastAsia" w:hAnsi="Arial Black" w:cstheme="majorHAnsi"/>
      <w:noProof/>
      <w:sz w:val="18"/>
      <w:szCs w:val="32"/>
    </w:rPr>
  </w:style>
  <w:style w:type="paragraph" w:styleId="NormalWeb">
    <w:name w:val="Normal (Web)"/>
    <w:basedOn w:val="Normal"/>
    <w:uiPriority w:val="99"/>
    <w:semiHidden/>
    <w:rsid w:val="007069B5"/>
    <w:rPr>
      <w:sz w:val="24"/>
      <w:szCs w:val="24"/>
    </w:rPr>
  </w:style>
  <w:style w:type="character" w:customStyle="1" w:styleId="FooterChar">
    <w:name w:val="Footer Char"/>
    <w:link w:val="Footer"/>
    <w:uiPriority w:val="99"/>
    <w:rsid w:val="00F80533"/>
    <w:rPr>
      <w:rFonts w:asciiTheme="majorHAnsi" w:eastAsiaTheme="majorEastAsia" w:hAnsiTheme="majorHAnsi" w:cstheme="majorHAnsi"/>
      <w:noProof/>
      <w:sz w:val="16"/>
    </w:rPr>
  </w:style>
  <w:style w:type="paragraph" w:customStyle="1" w:styleId="BMKDocumentName">
    <w:name w:val="BMK Document Name"/>
    <w:basedOn w:val="Normal"/>
    <w:next w:val="Normal"/>
    <w:semiHidden/>
    <w:rsid w:val="00282861"/>
    <w:pPr>
      <w:tabs>
        <w:tab w:val="left" w:pos="2761"/>
        <w:tab w:val="left" w:pos="3470"/>
        <w:tab w:val="left" w:pos="4179"/>
        <w:tab w:val="left" w:pos="4888"/>
        <w:tab w:val="right" w:pos="9849"/>
      </w:tabs>
      <w:spacing w:line="200" w:lineRule="atLeast"/>
    </w:pPr>
    <w:rPr>
      <w:rFonts w:ascii="Arial Black" w:hAnsi="Arial Black"/>
      <w:bCs/>
      <w:noProof/>
      <w:sz w:val="18"/>
    </w:rPr>
  </w:style>
  <w:style w:type="paragraph" w:customStyle="1" w:styleId="BMKHeaderLogoSHI">
    <w:name w:val="BMKHeaderLogoSHI"/>
    <w:semiHidden/>
    <w:rsid w:val="007069B5"/>
    <w:pPr>
      <w:tabs>
        <w:tab w:val="left" w:pos="709"/>
        <w:tab w:val="left" w:pos="1418"/>
        <w:tab w:val="left" w:pos="2126"/>
        <w:tab w:val="left" w:pos="2835"/>
        <w:tab w:val="right" w:pos="7876"/>
      </w:tabs>
      <w:spacing w:after="140" w:line="260" w:lineRule="atLeast"/>
    </w:pPr>
    <w:rPr>
      <w:rFonts w:eastAsiaTheme="minorEastAsia" w:cstheme="minorHAnsi"/>
      <w:szCs w:val="24"/>
    </w:rPr>
  </w:style>
  <w:style w:type="paragraph" w:customStyle="1" w:styleId="BMKPrivacyTitle">
    <w:name w:val="BMK Privacy Title"/>
    <w:basedOn w:val="Normal"/>
    <w:semiHidden/>
    <w:rsid w:val="00746D76"/>
    <w:pPr>
      <w:spacing w:before="260" w:after="140" w:line="240" w:lineRule="atLeast"/>
    </w:pPr>
    <w:rPr>
      <w:rFonts w:ascii="Arial Black" w:hAnsi="Arial Black"/>
      <w:sz w:val="18"/>
    </w:rPr>
  </w:style>
  <w:style w:type="character" w:customStyle="1" w:styleId="BMKPrivacyTextChar">
    <w:name w:val="BMK Privacy Text Char"/>
    <w:link w:val="BMKPrivacyText"/>
    <w:semiHidden/>
    <w:rsid w:val="007069B5"/>
    <w:rPr>
      <w:rFonts w:asciiTheme="majorHAnsi" w:eastAsiaTheme="majorEastAsia" w:hAnsiTheme="majorHAnsi" w:cstheme="majorHAnsi"/>
      <w:noProof/>
      <w:sz w:val="16"/>
      <w:szCs w:val="22"/>
    </w:rPr>
  </w:style>
  <w:style w:type="paragraph" w:styleId="BodyTextFirstIndent">
    <w:name w:val="Body Text First Indent"/>
    <w:basedOn w:val="BodyText"/>
    <w:uiPriority w:val="6"/>
    <w:semiHidden/>
    <w:rsid w:val="00746D76"/>
    <w:pPr>
      <w:spacing w:after="120" w:line="240" w:lineRule="auto"/>
      <w:ind w:firstLine="210"/>
    </w:pPr>
  </w:style>
  <w:style w:type="paragraph" w:customStyle="1" w:styleId="FooterIndent">
    <w:name w:val="Footer Indent"/>
    <w:basedOn w:val="Footer"/>
    <w:semiHidden/>
    <w:rsid w:val="00746D76"/>
    <w:pPr>
      <w:ind w:left="1208"/>
    </w:pPr>
  </w:style>
  <w:style w:type="paragraph" w:customStyle="1" w:styleId="BMKCitiesSpace">
    <w:name w:val="BMK Cities Space"/>
    <w:basedOn w:val="BMKCities"/>
    <w:semiHidden/>
    <w:rsid w:val="00746D76"/>
    <w:pPr>
      <w:spacing w:before="0"/>
    </w:pPr>
  </w:style>
  <w:style w:type="character" w:styleId="Hyperlink">
    <w:name w:val="Hyperlink"/>
    <w:uiPriority w:val="99"/>
    <w:rsid w:val="00746D76"/>
    <w:rPr>
      <w:color w:val="0000FF"/>
      <w:u w:val="single"/>
    </w:rPr>
  </w:style>
  <w:style w:type="paragraph" w:customStyle="1" w:styleId="BMKSalutation">
    <w:name w:val="BMK Salutation"/>
    <w:basedOn w:val="Normal"/>
    <w:semiHidden/>
    <w:rsid w:val="00746D76"/>
    <w:pPr>
      <w:spacing w:line="260" w:lineRule="atLeast"/>
    </w:pPr>
  </w:style>
  <w:style w:type="paragraph" w:customStyle="1" w:styleId="BMKDate">
    <w:name w:val="BMKDate"/>
    <w:basedOn w:val="Normal"/>
    <w:semiHidden/>
    <w:rsid w:val="00746D76"/>
    <w:pPr>
      <w:spacing w:line="260" w:lineRule="atLeast"/>
    </w:pPr>
  </w:style>
  <w:style w:type="paragraph" w:customStyle="1" w:styleId="BMKAddress1">
    <w:name w:val="BMK Address1"/>
    <w:basedOn w:val="Normal"/>
    <w:semiHidden/>
    <w:rsid w:val="00746D76"/>
    <w:pPr>
      <w:spacing w:line="260" w:lineRule="atLeast"/>
    </w:pPr>
  </w:style>
  <w:style w:type="paragraph" w:customStyle="1" w:styleId="BMKAttention">
    <w:name w:val="BMK Attention"/>
    <w:basedOn w:val="Normal"/>
    <w:semiHidden/>
    <w:rsid w:val="00746D76"/>
    <w:pPr>
      <w:spacing w:line="260" w:lineRule="atLeast"/>
    </w:pPr>
  </w:style>
  <w:style w:type="paragraph" w:customStyle="1" w:styleId="BMKSubtitle">
    <w:name w:val="BMK Subtitle"/>
    <w:basedOn w:val="Normal"/>
    <w:next w:val="BodyText"/>
    <w:semiHidden/>
    <w:rsid w:val="007069B5"/>
    <w:pPr>
      <w:spacing w:after="180" w:line="260" w:lineRule="atLeast"/>
    </w:pPr>
    <w:rPr>
      <w:rFonts w:asciiTheme="majorHAnsi" w:eastAsiaTheme="majorEastAsia" w:hAnsiTheme="majorHAnsi" w:cstheme="majorHAnsi"/>
      <w:sz w:val="32"/>
    </w:rPr>
  </w:style>
  <w:style w:type="paragraph" w:customStyle="1" w:styleId="BMKTitle">
    <w:name w:val="BMK Title"/>
    <w:basedOn w:val="Normal"/>
    <w:next w:val="BodyText"/>
    <w:semiHidden/>
    <w:rsid w:val="007069B5"/>
    <w:pPr>
      <w:spacing w:after="180" w:line="260" w:lineRule="atLeast"/>
    </w:pPr>
    <w:rPr>
      <w:rFonts w:asciiTheme="majorHAnsi" w:eastAsiaTheme="majorEastAsia" w:hAnsiTheme="majorHAnsi" w:cstheme="majorHAnsi"/>
      <w:sz w:val="48"/>
    </w:rPr>
  </w:style>
  <w:style w:type="character" w:styleId="BookTitle">
    <w:name w:val="Book Title"/>
    <w:basedOn w:val="DefaultParagraphFont"/>
    <w:uiPriority w:val="33"/>
    <w:semiHidden/>
    <w:rsid w:val="00746D76"/>
    <w:rPr>
      <w:b/>
      <w:bCs/>
      <w:smallCaps/>
      <w:spacing w:val="5"/>
    </w:rPr>
  </w:style>
  <w:style w:type="character" w:styleId="Strong">
    <w:name w:val="Strong"/>
    <w:basedOn w:val="DefaultParagraphFont"/>
    <w:semiHidden/>
    <w:rsid w:val="00746D76"/>
    <w:rPr>
      <w:b/>
      <w:bCs/>
    </w:rPr>
  </w:style>
  <w:style w:type="character" w:styleId="SubtleEmphasis">
    <w:name w:val="Subtle Emphasis"/>
    <w:basedOn w:val="DefaultParagraphFont"/>
    <w:uiPriority w:val="19"/>
    <w:semiHidden/>
    <w:rsid w:val="00746D76"/>
    <w:rPr>
      <w:i/>
      <w:iCs/>
      <w:color w:val="AFAFAF" w:themeColor="text1" w:themeTint="7F"/>
    </w:rPr>
  </w:style>
  <w:style w:type="character" w:styleId="SubtleReference">
    <w:name w:val="Subtle Reference"/>
    <w:basedOn w:val="DefaultParagraphFont"/>
    <w:uiPriority w:val="31"/>
    <w:semiHidden/>
    <w:rsid w:val="00746D76"/>
    <w:rPr>
      <w:smallCaps/>
      <w:color w:val="EBB700" w:themeColor="accent2"/>
      <w:u w:val="single"/>
    </w:rPr>
  </w:style>
  <w:style w:type="paragraph" w:styleId="NoSpacing">
    <w:name w:val="No Spacing"/>
    <w:uiPriority w:val="6"/>
    <w:semiHidden/>
    <w:rsid w:val="007069B5"/>
    <w:pPr>
      <w:tabs>
        <w:tab w:val="left" w:pos="709"/>
        <w:tab w:val="left" w:pos="1418"/>
        <w:tab w:val="left" w:pos="2126"/>
        <w:tab w:val="left" w:pos="2835"/>
        <w:tab w:val="right" w:pos="7876"/>
      </w:tabs>
    </w:pPr>
    <w:rPr>
      <w:rFonts w:eastAsiaTheme="minorEastAsia" w:cstheme="minorHAnsi"/>
      <w:szCs w:val="24"/>
    </w:rPr>
  </w:style>
  <w:style w:type="character" w:styleId="IntenseEmphasis">
    <w:name w:val="Intense Emphasis"/>
    <w:basedOn w:val="DefaultParagraphFont"/>
    <w:uiPriority w:val="21"/>
    <w:semiHidden/>
    <w:rsid w:val="00746D76"/>
    <w:rPr>
      <w:b/>
      <w:bCs/>
      <w:i/>
      <w:iCs/>
      <w:color w:val="A71930" w:themeColor="accent1"/>
    </w:rPr>
  </w:style>
  <w:style w:type="paragraph" w:styleId="IntenseQuote">
    <w:name w:val="Intense Quote"/>
    <w:basedOn w:val="Normal"/>
    <w:next w:val="Normal"/>
    <w:link w:val="IntenseQuoteChar"/>
    <w:uiPriority w:val="30"/>
    <w:semiHidden/>
    <w:rsid w:val="00746D76"/>
    <w:pPr>
      <w:pBdr>
        <w:bottom w:val="single" w:sz="4" w:space="4" w:color="A71930" w:themeColor="accent1"/>
      </w:pBdr>
      <w:spacing w:before="200" w:after="280"/>
      <w:ind w:left="936" w:right="936"/>
    </w:pPr>
    <w:rPr>
      <w:b/>
      <w:bCs/>
      <w:i/>
      <w:iCs/>
      <w:color w:val="A71930" w:themeColor="accent1"/>
    </w:rPr>
  </w:style>
  <w:style w:type="character" w:customStyle="1" w:styleId="IntenseQuoteChar">
    <w:name w:val="Intense Quote Char"/>
    <w:basedOn w:val="DefaultParagraphFont"/>
    <w:link w:val="IntenseQuote"/>
    <w:uiPriority w:val="30"/>
    <w:semiHidden/>
    <w:rsid w:val="00746D76"/>
    <w:rPr>
      <w:b/>
      <w:bCs/>
      <w:i/>
      <w:iCs/>
      <w:color w:val="A71930" w:themeColor="accent1"/>
      <w:sz w:val="22"/>
      <w:szCs w:val="24"/>
    </w:rPr>
  </w:style>
  <w:style w:type="paragraph" w:styleId="Quote">
    <w:name w:val="Quote"/>
    <w:basedOn w:val="Normal"/>
    <w:next w:val="Normal"/>
    <w:link w:val="QuoteChar"/>
    <w:uiPriority w:val="29"/>
    <w:semiHidden/>
    <w:rsid w:val="00746D76"/>
    <w:rPr>
      <w:i/>
      <w:iCs/>
      <w:color w:val="5F5F5F" w:themeColor="text1"/>
    </w:rPr>
  </w:style>
  <w:style w:type="character" w:customStyle="1" w:styleId="QuoteChar">
    <w:name w:val="Quote Char"/>
    <w:basedOn w:val="DefaultParagraphFont"/>
    <w:link w:val="Quote"/>
    <w:uiPriority w:val="29"/>
    <w:semiHidden/>
    <w:rsid w:val="00746D76"/>
    <w:rPr>
      <w:i/>
      <w:iCs/>
      <w:color w:val="5F5F5F" w:themeColor="text1"/>
      <w:sz w:val="22"/>
      <w:szCs w:val="24"/>
    </w:rPr>
  </w:style>
  <w:style w:type="character" w:styleId="IntenseReference">
    <w:name w:val="Intense Reference"/>
    <w:basedOn w:val="DefaultParagraphFont"/>
    <w:uiPriority w:val="32"/>
    <w:semiHidden/>
    <w:rsid w:val="00746D76"/>
    <w:rPr>
      <w:b/>
      <w:bCs/>
      <w:smallCaps/>
      <w:color w:val="EBB700" w:themeColor="accent2"/>
      <w:spacing w:val="5"/>
      <w:u w:val="single"/>
    </w:rPr>
  </w:style>
  <w:style w:type="paragraph" w:styleId="ListParagraph">
    <w:name w:val="List Paragraph"/>
    <w:basedOn w:val="Normal"/>
    <w:uiPriority w:val="34"/>
    <w:semiHidden/>
    <w:rsid w:val="00746D76"/>
    <w:pPr>
      <w:ind w:left="720"/>
      <w:contextualSpacing/>
    </w:pPr>
  </w:style>
  <w:style w:type="paragraph" w:customStyle="1" w:styleId="SubHeading">
    <w:name w:val="Sub Heading"/>
    <w:basedOn w:val="Normal"/>
    <w:next w:val="BodyText"/>
    <w:rsid w:val="00207040"/>
    <w:pPr>
      <w:keepNext/>
      <w:spacing w:after="180" w:line="260" w:lineRule="atLeast"/>
    </w:pPr>
    <w:rPr>
      <w:rFonts w:asciiTheme="majorHAnsi" w:eastAsiaTheme="majorEastAsia" w:hAnsiTheme="majorHAnsi" w:cstheme="majorHAnsi"/>
      <w:b/>
      <w:bCs/>
    </w:rPr>
  </w:style>
  <w:style w:type="paragraph" w:customStyle="1" w:styleId="Da">
    <w:name w:val="D(a)"/>
    <w:basedOn w:val="Normal"/>
    <w:uiPriority w:val="4"/>
    <w:rsid w:val="0029373F"/>
    <w:pPr>
      <w:numPr>
        <w:ilvl w:val="1"/>
        <w:numId w:val="6"/>
      </w:numPr>
      <w:spacing w:after="180" w:line="260" w:lineRule="atLeast"/>
    </w:pPr>
  </w:style>
  <w:style w:type="paragraph" w:customStyle="1" w:styleId="DA0">
    <w:name w:val="D(A)"/>
    <w:basedOn w:val="Normal"/>
    <w:uiPriority w:val="6"/>
    <w:rsid w:val="0029373F"/>
    <w:pPr>
      <w:numPr>
        <w:ilvl w:val="3"/>
        <w:numId w:val="6"/>
      </w:numPr>
      <w:spacing w:after="180" w:line="260" w:lineRule="atLeast"/>
    </w:pPr>
  </w:style>
  <w:style w:type="paragraph" w:customStyle="1" w:styleId="Di">
    <w:name w:val="D(i)"/>
    <w:basedOn w:val="Normal"/>
    <w:uiPriority w:val="5"/>
    <w:rsid w:val="0029373F"/>
    <w:pPr>
      <w:numPr>
        <w:ilvl w:val="2"/>
        <w:numId w:val="6"/>
      </w:numPr>
      <w:spacing w:after="180" w:line="260" w:lineRule="atLeast"/>
    </w:pPr>
  </w:style>
  <w:style w:type="paragraph" w:customStyle="1" w:styleId="DefinitionParagraph">
    <w:name w:val="Definition Paragraph"/>
    <w:basedOn w:val="Normal"/>
    <w:uiPriority w:val="2"/>
    <w:rsid w:val="0029373F"/>
    <w:pPr>
      <w:numPr>
        <w:numId w:val="6"/>
      </w:numPr>
      <w:spacing w:after="180" w:line="260" w:lineRule="atLeast"/>
    </w:pPr>
  </w:style>
  <w:style w:type="paragraph" w:customStyle="1" w:styleId="SchH1">
    <w:name w:val="SchH1"/>
    <w:basedOn w:val="Normal"/>
    <w:next w:val="BodyText"/>
    <w:uiPriority w:val="6"/>
    <w:rsid w:val="00CE05F0"/>
    <w:pPr>
      <w:keepNext/>
      <w:numPr>
        <w:numId w:val="33"/>
      </w:numPr>
      <w:spacing w:after="180" w:line="260" w:lineRule="atLeast"/>
    </w:pPr>
    <w:rPr>
      <w:rFonts w:asciiTheme="majorHAnsi" w:eastAsiaTheme="majorEastAsia" w:hAnsiTheme="majorHAnsi" w:cstheme="majorHAnsi"/>
      <w:b/>
      <w:bCs/>
    </w:rPr>
  </w:style>
  <w:style w:type="paragraph" w:customStyle="1" w:styleId="SchH2">
    <w:name w:val="SchH2"/>
    <w:basedOn w:val="Normal"/>
    <w:next w:val="BodyText"/>
    <w:uiPriority w:val="6"/>
    <w:rsid w:val="00CE05F0"/>
    <w:pPr>
      <w:keepNext/>
      <w:numPr>
        <w:ilvl w:val="1"/>
        <w:numId w:val="33"/>
      </w:numPr>
      <w:spacing w:after="180" w:line="260" w:lineRule="atLeast"/>
    </w:pPr>
    <w:rPr>
      <w:rFonts w:asciiTheme="majorHAnsi" w:eastAsiaTheme="majorEastAsia" w:hAnsiTheme="majorHAnsi" w:cstheme="majorHAnsi"/>
      <w:b/>
      <w:bCs/>
    </w:rPr>
  </w:style>
  <w:style w:type="paragraph" w:customStyle="1" w:styleId="SchH3">
    <w:name w:val="SchH3"/>
    <w:basedOn w:val="Normal"/>
    <w:uiPriority w:val="6"/>
    <w:rsid w:val="00CE05F0"/>
    <w:pPr>
      <w:numPr>
        <w:ilvl w:val="2"/>
        <w:numId w:val="33"/>
      </w:numPr>
      <w:spacing w:after="180" w:line="260" w:lineRule="atLeast"/>
    </w:pPr>
  </w:style>
  <w:style w:type="paragraph" w:customStyle="1" w:styleId="SchH4">
    <w:name w:val="SchH4"/>
    <w:basedOn w:val="Normal"/>
    <w:uiPriority w:val="6"/>
    <w:rsid w:val="00CE05F0"/>
    <w:pPr>
      <w:numPr>
        <w:ilvl w:val="3"/>
        <w:numId w:val="33"/>
      </w:numPr>
      <w:spacing w:after="180" w:line="260" w:lineRule="atLeast"/>
    </w:pPr>
  </w:style>
  <w:style w:type="paragraph" w:customStyle="1" w:styleId="SchH5">
    <w:name w:val="SchH5"/>
    <w:basedOn w:val="Normal"/>
    <w:uiPriority w:val="6"/>
    <w:rsid w:val="00CE05F0"/>
    <w:pPr>
      <w:numPr>
        <w:ilvl w:val="4"/>
        <w:numId w:val="33"/>
      </w:numPr>
      <w:spacing w:after="180" w:line="260" w:lineRule="atLeast"/>
    </w:pPr>
  </w:style>
  <w:style w:type="paragraph" w:customStyle="1" w:styleId="SchH6">
    <w:name w:val="SchH6"/>
    <w:basedOn w:val="Normal"/>
    <w:uiPriority w:val="6"/>
    <w:rsid w:val="00CE05F0"/>
    <w:pPr>
      <w:numPr>
        <w:ilvl w:val="5"/>
        <w:numId w:val="33"/>
      </w:numPr>
      <w:spacing w:after="180" w:line="260" w:lineRule="atLeast"/>
    </w:pPr>
  </w:style>
  <w:style w:type="paragraph" w:customStyle="1" w:styleId="SchSH">
    <w:name w:val="SchSH"/>
    <w:basedOn w:val="Normal"/>
    <w:next w:val="BodyText"/>
    <w:uiPriority w:val="6"/>
    <w:rsid w:val="0029373F"/>
    <w:pPr>
      <w:keepNext/>
      <w:spacing w:after="180" w:line="260" w:lineRule="atLeast"/>
    </w:pPr>
    <w:rPr>
      <w:rFonts w:asciiTheme="majorHAnsi" w:eastAsiaTheme="majorEastAsia" w:hAnsiTheme="majorHAnsi" w:cstheme="majorHAnsi"/>
      <w:b/>
    </w:rPr>
  </w:style>
  <w:style w:type="paragraph" w:styleId="TOC1">
    <w:name w:val="toc 1"/>
    <w:basedOn w:val="Normal"/>
    <w:next w:val="Normal"/>
    <w:autoRedefine/>
    <w:uiPriority w:val="39"/>
    <w:semiHidden/>
    <w:rsid w:val="004B3B00"/>
    <w:pPr>
      <w:spacing w:before="180" w:line="260" w:lineRule="atLeast"/>
      <w:ind w:left="562" w:right="288" w:hanging="562"/>
    </w:pPr>
    <w:rPr>
      <w:rFonts w:asciiTheme="majorHAnsi" w:eastAsiaTheme="majorEastAsia" w:hAnsiTheme="majorHAnsi" w:cstheme="majorHAnsi"/>
      <w:b/>
    </w:rPr>
  </w:style>
  <w:style w:type="paragraph" w:styleId="TOC2">
    <w:name w:val="toc 2"/>
    <w:basedOn w:val="Normal"/>
    <w:next w:val="Normal"/>
    <w:autoRedefine/>
    <w:uiPriority w:val="39"/>
    <w:semiHidden/>
    <w:rsid w:val="004B3B00"/>
    <w:pPr>
      <w:spacing w:before="180" w:line="260" w:lineRule="atLeast"/>
      <w:ind w:left="1124" w:right="288" w:hanging="562"/>
    </w:pPr>
    <w:rPr>
      <w:rFonts w:asciiTheme="majorHAnsi" w:eastAsiaTheme="majorEastAsia" w:hAnsiTheme="majorHAnsi" w:cstheme="majorHAnsi"/>
      <w:b/>
    </w:rPr>
  </w:style>
  <w:style w:type="paragraph" w:styleId="TOC3">
    <w:name w:val="toc 3"/>
    <w:basedOn w:val="Normal"/>
    <w:next w:val="Normal"/>
    <w:autoRedefine/>
    <w:uiPriority w:val="39"/>
    <w:semiHidden/>
    <w:rsid w:val="004B3B00"/>
    <w:pPr>
      <w:spacing w:before="180" w:line="260" w:lineRule="atLeast"/>
      <w:ind w:left="1700" w:right="288" w:hanging="562"/>
    </w:pPr>
    <w:rPr>
      <w:rFonts w:asciiTheme="majorHAnsi" w:eastAsiaTheme="majorEastAsia" w:hAnsiTheme="majorHAnsi" w:cstheme="majorHAnsi"/>
      <w:b/>
    </w:rPr>
  </w:style>
  <w:style w:type="paragraph" w:styleId="TOC4">
    <w:name w:val="toc 4"/>
    <w:basedOn w:val="Normal"/>
    <w:next w:val="Normal"/>
    <w:autoRedefine/>
    <w:semiHidden/>
    <w:rsid w:val="007069B5"/>
    <w:pPr>
      <w:spacing w:line="260" w:lineRule="atLeast"/>
      <w:ind w:left="1418"/>
    </w:pPr>
    <w:rPr>
      <w:rFonts w:asciiTheme="majorHAnsi" w:eastAsiaTheme="majorEastAsia" w:hAnsiTheme="majorHAnsi" w:cstheme="majorHAnsi"/>
      <w:szCs w:val="20"/>
    </w:rPr>
  </w:style>
  <w:style w:type="numbering" w:customStyle="1" w:styleId="BMHeadings">
    <w:name w:val="B&amp;M Headings"/>
    <w:uiPriority w:val="99"/>
    <w:rsid w:val="005E2CEF"/>
    <w:pPr>
      <w:numPr>
        <w:numId w:val="3"/>
      </w:numPr>
    </w:pPr>
  </w:style>
  <w:style w:type="numbering" w:customStyle="1" w:styleId="BMListNumbers">
    <w:name w:val="B&amp;M List Numbers"/>
    <w:uiPriority w:val="99"/>
    <w:rsid w:val="00746D76"/>
    <w:pPr>
      <w:numPr>
        <w:numId w:val="4"/>
      </w:numPr>
    </w:pPr>
  </w:style>
  <w:style w:type="numbering" w:customStyle="1" w:styleId="BMSchedules">
    <w:name w:val="B&amp;M Schedules"/>
    <w:uiPriority w:val="99"/>
    <w:rsid w:val="00CE05F0"/>
    <w:pPr>
      <w:numPr>
        <w:numId w:val="5"/>
      </w:numPr>
    </w:pPr>
  </w:style>
  <w:style w:type="numbering" w:customStyle="1" w:styleId="BMDefinitions">
    <w:name w:val="B&amp;M Definitions"/>
    <w:uiPriority w:val="99"/>
    <w:rsid w:val="00746D76"/>
    <w:pPr>
      <w:numPr>
        <w:numId w:val="6"/>
      </w:numPr>
    </w:pPr>
  </w:style>
  <w:style w:type="paragraph" w:customStyle="1" w:styleId="TOCHeading">
    <w:name w:val="TOCHeading"/>
    <w:basedOn w:val="Normal"/>
    <w:next w:val="BodyText"/>
    <w:uiPriority w:val="11"/>
    <w:semiHidden/>
    <w:rsid w:val="00BB0659"/>
    <w:pPr>
      <w:pBdr>
        <w:bottom w:val="single" w:sz="4" w:space="9" w:color="auto"/>
      </w:pBdr>
      <w:spacing w:after="180" w:line="260" w:lineRule="exact"/>
    </w:pPr>
    <w:rPr>
      <w:rFonts w:asciiTheme="majorHAnsi" w:eastAsiaTheme="majorEastAsia" w:hAnsiTheme="majorHAnsi" w:cstheme="majorHAnsi"/>
      <w:b/>
      <w:bCs/>
      <w:sz w:val="24"/>
    </w:rPr>
  </w:style>
  <w:style w:type="paragraph" w:styleId="TOC5">
    <w:name w:val="toc 5"/>
    <w:basedOn w:val="Normal"/>
    <w:next w:val="Normal"/>
    <w:autoRedefine/>
    <w:semiHidden/>
    <w:rsid w:val="00746D76"/>
    <w:pPr>
      <w:spacing w:after="100"/>
      <w:ind w:left="880"/>
    </w:pPr>
  </w:style>
  <w:style w:type="paragraph" w:styleId="TOC6">
    <w:name w:val="toc 6"/>
    <w:basedOn w:val="Normal"/>
    <w:next w:val="Normal"/>
    <w:autoRedefine/>
    <w:semiHidden/>
    <w:rsid w:val="00746D76"/>
    <w:pPr>
      <w:spacing w:after="100"/>
      <w:ind w:left="1100"/>
    </w:pPr>
  </w:style>
  <w:style w:type="paragraph" w:styleId="TOC7">
    <w:name w:val="toc 7"/>
    <w:basedOn w:val="Normal"/>
    <w:next w:val="Normal"/>
    <w:autoRedefine/>
    <w:semiHidden/>
    <w:rsid w:val="00746D76"/>
    <w:pPr>
      <w:spacing w:after="100"/>
      <w:ind w:left="1320"/>
    </w:pPr>
  </w:style>
  <w:style w:type="paragraph" w:styleId="TOC8">
    <w:name w:val="toc 8"/>
    <w:basedOn w:val="Normal"/>
    <w:next w:val="Normal"/>
    <w:autoRedefine/>
    <w:semiHidden/>
    <w:rsid w:val="00746D76"/>
    <w:pPr>
      <w:spacing w:after="100"/>
      <w:ind w:left="1540"/>
    </w:pPr>
  </w:style>
  <w:style w:type="paragraph" w:styleId="TOC9">
    <w:name w:val="toc 9"/>
    <w:basedOn w:val="Normal"/>
    <w:next w:val="Normal"/>
    <w:autoRedefine/>
    <w:semiHidden/>
    <w:rsid w:val="00746D76"/>
    <w:pPr>
      <w:spacing w:after="100"/>
      <w:ind w:left="1760"/>
    </w:pPr>
  </w:style>
  <w:style w:type="character" w:customStyle="1" w:styleId="Heading7Char">
    <w:name w:val="Heading 7 Char"/>
    <w:basedOn w:val="DefaultParagraphFont"/>
    <w:link w:val="Heading7"/>
    <w:rsid w:val="00492477"/>
    <w:rPr>
      <w:rFonts w:eastAsiaTheme="minorEastAsia"/>
      <w:szCs w:val="28"/>
    </w:rPr>
  </w:style>
  <w:style w:type="paragraph" w:customStyle="1" w:styleId="Recital">
    <w:name w:val="Recital"/>
    <w:basedOn w:val="Normal"/>
    <w:uiPriority w:val="7"/>
    <w:rsid w:val="0029373F"/>
    <w:pPr>
      <w:numPr>
        <w:numId w:val="30"/>
      </w:numPr>
      <w:spacing w:after="180" w:line="260" w:lineRule="atLeast"/>
    </w:pPr>
    <w:rPr>
      <w:rFonts w:cs="Times New Roman"/>
    </w:rPr>
  </w:style>
  <w:style w:type="character" w:customStyle="1" w:styleId="DMReference">
    <w:name w:val="DMReference"/>
    <w:basedOn w:val="FooterChar"/>
    <w:semiHidden/>
    <w:rsid w:val="00CD2966"/>
    <w:rPr>
      <w:rFonts w:asciiTheme="majorHAnsi" w:eastAsiaTheme="majorEastAsia" w:hAnsiTheme="majorHAnsi" w:cstheme="majorHAnsi"/>
      <w:noProof/>
      <w:sz w:val="16"/>
      <w:szCs w:val="16"/>
    </w:rPr>
  </w:style>
  <w:style w:type="paragraph" w:styleId="BodyTextIndent">
    <w:name w:val="Body Text Indent"/>
    <w:basedOn w:val="Normal"/>
    <w:link w:val="BodyTextIndentChar"/>
    <w:rsid w:val="00DE2488"/>
    <w:pPr>
      <w:spacing w:after="180" w:line="260" w:lineRule="exact"/>
      <w:ind w:left="709"/>
    </w:pPr>
  </w:style>
  <w:style w:type="character" w:customStyle="1" w:styleId="BodyTextIndentChar">
    <w:name w:val="Body Text Indent Char"/>
    <w:basedOn w:val="DefaultParagraphFont"/>
    <w:link w:val="BodyTextIndent"/>
    <w:rsid w:val="00DE2488"/>
    <w:rPr>
      <w:rFonts w:eastAsiaTheme="minorEastAsia"/>
      <w:szCs w:val="28"/>
    </w:rPr>
  </w:style>
  <w:style w:type="paragraph" w:customStyle="1" w:styleId="BodyTextIndent4">
    <w:name w:val="Body Text Indent 4"/>
    <w:basedOn w:val="BodyTextIndent"/>
    <w:qFormat/>
    <w:rsid w:val="00DE2488"/>
    <w:pPr>
      <w:numPr>
        <w:ilvl w:val="2"/>
      </w:numPr>
      <w:spacing w:line="260" w:lineRule="atLeast"/>
      <w:ind w:left="1418"/>
    </w:pPr>
    <w:rPr>
      <w:rFonts w:cs="Times New Roman"/>
    </w:rPr>
  </w:style>
  <w:style w:type="paragraph" w:customStyle="1" w:styleId="BodyTextIndent5">
    <w:name w:val="Body Text Indent 5"/>
    <w:basedOn w:val="BodyTextIndent4"/>
    <w:qFormat/>
    <w:rsid w:val="00DE2488"/>
    <w:pPr>
      <w:numPr>
        <w:ilvl w:val="3"/>
      </w:numPr>
      <w:ind w:left="2126"/>
    </w:pPr>
  </w:style>
  <w:style w:type="paragraph" w:customStyle="1" w:styleId="BodyTextIndent6">
    <w:name w:val="Body Text Indent 6"/>
    <w:basedOn w:val="BodyTextIndent5"/>
    <w:qFormat/>
    <w:rsid w:val="00DE2488"/>
    <w:pPr>
      <w:numPr>
        <w:ilvl w:val="4"/>
      </w:numPr>
      <w:ind w:left="2835"/>
    </w:pPr>
  </w:style>
  <w:style w:type="table" w:customStyle="1" w:styleId="TableHorizontalShadedBlue">
    <w:name w:val="Table Horizontal Shaded Blue"/>
    <w:basedOn w:val="TableNormal"/>
    <w:rsid w:val="00002665"/>
    <w:pPr>
      <w:spacing w:after="0" w:line="240" w:lineRule="auto"/>
    </w:pPr>
    <w:rPr>
      <w:rFonts w:ascii="Arial" w:eastAsia="Times New Roman" w:hAnsi="Arial" w:cs="Times New Roman"/>
      <w:sz w:val="20"/>
      <w:szCs w:val="20"/>
    </w:rPr>
    <w:tblPr>
      <w:tblInd w:w="113" w:type="dxa"/>
      <w:tblBorders>
        <w:top w:val="single" w:sz="4" w:space="0" w:color="6773B6"/>
        <w:bottom w:val="single" w:sz="4" w:space="0" w:color="6773B6"/>
        <w:insideH w:val="single" w:sz="4" w:space="0" w:color="6773B6"/>
        <w:insideV w:val="single" w:sz="4" w:space="0" w:color="6773B6"/>
      </w:tblBorders>
      <w:tblCellMar>
        <w:bottom w:w="57" w:type="dxa"/>
        <w:right w:w="57" w:type="dxa"/>
      </w:tblCellMar>
    </w:tblPr>
    <w:tcPr>
      <w:shd w:val="clear" w:color="auto" w:fill="auto"/>
    </w:tcPr>
    <w:tblStylePr w:type="firstRow">
      <w:rPr>
        <w:b w:val="0"/>
        <w:color w:val="FFFFFF"/>
      </w:rPr>
      <w:tblPr/>
      <w:tcPr>
        <w:tcBorders>
          <w:insideV w:val="single" w:sz="4" w:space="0" w:color="FFFFFF" w:themeColor="background1"/>
        </w:tcBorders>
        <w:shd w:val="clear" w:color="auto" w:fill="6773B6"/>
      </w:tcPr>
    </w:tblStylePr>
  </w:style>
  <w:style w:type="paragraph" w:customStyle="1" w:styleId="TableCopy">
    <w:name w:val="Table Copy"/>
    <w:basedOn w:val="Normal"/>
    <w:uiPriority w:val="8"/>
    <w:semiHidden/>
    <w:rsid w:val="00BD2EC3"/>
    <w:pPr>
      <w:spacing w:before="120" w:after="120" w:line="240" w:lineRule="atLeast"/>
    </w:pPr>
    <w:rPr>
      <w:rFonts w:ascii="Arial" w:hAnsi="Arial"/>
      <w:color w:val="5F5F5F"/>
      <w:sz w:val="20"/>
      <w:szCs w:val="26"/>
    </w:rPr>
  </w:style>
  <w:style w:type="paragraph" w:customStyle="1" w:styleId="TableHeadings">
    <w:name w:val="Table Headings"/>
    <w:basedOn w:val="Normal"/>
    <w:uiPriority w:val="8"/>
    <w:semiHidden/>
    <w:rsid w:val="004A525F"/>
    <w:pPr>
      <w:numPr>
        <w:numId w:val="31"/>
      </w:numPr>
      <w:spacing w:before="120" w:after="60" w:line="240" w:lineRule="atLeast"/>
    </w:pPr>
    <w:rPr>
      <w:rFonts w:ascii="Arial" w:hAnsi="Arial"/>
      <w:b/>
      <w:sz w:val="20"/>
      <w:szCs w:val="26"/>
    </w:rPr>
  </w:style>
  <w:style w:type="paragraph" w:customStyle="1" w:styleId="SchH7">
    <w:name w:val="SchH7"/>
    <w:basedOn w:val="Normal"/>
    <w:uiPriority w:val="6"/>
    <w:rsid w:val="00CE05F0"/>
    <w:pPr>
      <w:numPr>
        <w:ilvl w:val="6"/>
        <w:numId w:val="33"/>
      </w:numPr>
      <w:spacing w:after="180" w:line="260" w:lineRule="atLeast"/>
    </w:pPr>
  </w:style>
  <w:style w:type="character" w:customStyle="1" w:styleId="HeaderChar">
    <w:name w:val="Header Char"/>
    <w:basedOn w:val="DefaultParagraphFont"/>
    <w:link w:val="Header"/>
    <w:uiPriority w:val="99"/>
    <w:rsid w:val="00BB1677"/>
    <w:rPr>
      <w:rFonts w:eastAsiaTheme="minorEastAsia"/>
      <w:szCs w:val="28"/>
      <w:lang w:val="en-GB"/>
    </w:rPr>
  </w:style>
  <w:style w:type="paragraph" w:styleId="BalloonText">
    <w:name w:val="Balloon Text"/>
    <w:basedOn w:val="Normal"/>
    <w:link w:val="BalloonTextChar"/>
    <w:uiPriority w:val="99"/>
    <w:semiHidden/>
    <w:unhideWhenUsed/>
    <w:rsid w:val="00D666AF"/>
    <w:rPr>
      <w:rFonts w:ascii="Tahoma" w:hAnsi="Tahoma" w:cs="Tahoma"/>
      <w:sz w:val="16"/>
      <w:szCs w:val="16"/>
    </w:rPr>
  </w:style>
  <w:style w:type="character" w:customStyle="1" w:styleId="BalloonTextChar">
    <w:name w:val="Balloon Text Char"/>
    <w:basedOn w:val="DefaultParagraphFont"/>
    <w:link w:val="BalloonText"/>
    <w:uiPriority w:val="99"/>
    <w:semiHidden/>
    <w:rsid w:val="00D666AF"/>
    <w:rPr>
      <w:rFonts w:ascii="Tahoma" w:eastAsiaTheme="minorEastAsia" w:hAnsi="Tahoma" w:cs="Tahoma"/>
      <w:sz w:val="16"/>
      <w:szCs w:val="16"/>
      <w:lang w:val="en-GB"/>
    </w:rPr>
  </w:style>
  <w:style w:type="table" w:styleId="TableGrid">
    <w:name w:val="Table Grid"/>
    <w:basedOn w:val="TableNormal"/>
    <w:uiPriority w:val="59"/>
    <w:rsid w:val="00B324E5"/>
    <w:pPr>
      <w:spacing w:after="0" w:line="240" w:lineRule="auto"/>
    </w:pPr>
    <w:rPr>
      <w:rFonts w:ascii="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basedOn w:val="DefaultParagraphFont"/>
    <w:rsid w:val="007B5545"/>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wText">
    <w:name w:val="wText"/>
    <w:basedOn w:val="Normal"/>
    <w:link w:val="wTextChar"/>
    <w:uiPriority w:val="2"/>
    <w:qFormat/>
    <w:rsid w:val="00CC0D42"/>
    <w:pPr>
      <w:spacing w:before="240" w:after="180"/>
      <w:jc w:val="both"/>
    </w:pPr>
    <w:rPr>
      <w:rFonts w:ascii="Times New Roman" w:eastAsia="PMingLiU" w:hAnsi="Times New Roman" w:cs="Times New Roman"/>
      <w:szCs w:val="22"/>
      <w:lang w:val="en-US" w:eastAsia="en-US"/>
    </w:rPr>
  </w:style>
  <w:style w:type="character" w:customStyle="1" w:styleId="wTextChar">
    <w:name w:val="wText Char"/>
    <w:basedOn w:val="DefaultParagraphFont"/>
    <w:link w:val="wText"/>
    <w:uiPriority w:val="2"/>
    <w:rsid w:val="00CC0D42"/>
    <w:rPr>
      <w:rFonts w:ascii="Times New Roman" w:hAnsi="Times New Roman" w:cs="Times New Roman"/>
      <w:lang w:val="en-US" w:eastAsia="en-US"/>
    </w:rPr>
  </w:style>
  <w:style w:type="paragraph" w:customStyle="1" w:styleId="DraftLineWC">
    <w:name w:val="DraftLineW&amp;C"/>
    <w:basedOn w:val="Normal"/>
    <w:uiPriority w:val="99"/>
    <w:semiHidden/>
    <w:rsid w:val="005A3FC2"/>
    <w:pPr>
      <w:framePr w:w="5328" w:hSpace="187" w:vSpace="187" w:wrap="around" w:vAnchor="page" w:hAnchor="page" w:x="5761" w:y="721"/>
      <w:jc w:val="right"/>
    </w:pPr>
    <w:rPr>
      <w:rFonts w:ascii="Times New Roman" w:eastAsia="Times New Roman" w:hAnsi="Times New Roman" w:cs="Times New Roman"/>
      <w:sz w:val="20"/>
      <w:szCs w:val="24"/>
      <w:lang w:val="en-US" w:eastAsia="en-US"/>
    </w:rPr>
  </w:style>
  <w:style w:type="paragraph" w:customStyle="1" w:styleId="wText1">
    <w:name w:val="wText1"/>
    <w:basedOn w:val="Normal"/>
    <w:uiPriority w:val="1"/>
    <w:qFormat/>
    <w:rsid w:val="000857FF"/>
    <w:pPr>
      <w:spacing w:before="240" w:after="180"/>
      <w:ind w:left="720"/>
      <w:jc w:val="both"/>
    </w:pPr>
    <w:rPr>
      <w:rFonts w:ascii="Times New Roman" w:eastAsia="PMingLiU" w:hAnsi="Times New Roman" w:cs="Times New Roman"/>
      <w:szCs w:val="22"/>
      <w:lang w:val="en-US" w:eastAsia="en-US"/>
    </w:rPr>
  </w:style>
  <w:style w:type="paragraph" w:customStyle="1" w:styleId="wText2">
    <w:name w:val="wText2"/>
    <w:basedOn w:val="Normal"/>
    <w:uiPriority w:val="2"/>
    <w:qFormat/>
    <w:rsid w:val="00F03965"/>
    <w:pPr>
      <w:spacing w:before="240" w:after="180"/>
      <w:ind w:left="1440"/>
      <w:jc w:val="both"/>
    </w:pPr>
    <w:rPr>
      <w:rFonts w:ascii="Times New Roman" w:eastAsia="PMingLiU" w:hAnsi="Times New Roman" w:cs="Times New Roman"/>
      <w:szCs w:val="22"/>
      <w:lang w:val="en-US" w:eastAsia="en-US"/>
    </w:rPr>
  </w:style>
  <w:style w:type="paragraph" w:customStyle="1" w:styleId="Appendix1">
    <w:name w:val="Appendix 1"/>
    <w:basedOn w:val="Normal"/>
    <w:next w:val="Appendix2"/>
    <w:uiPriority w:val="10"/>
    <w:qFormat/>
    <w:rsid w:val="00F03965"/>
    <w:pPr>
      <w:keepNext/>
      <w:numPr>
        <w:numId w:val="40"/>
      </w:numPr>
      <w:spacing w:before="360" w:after="180"/>
      <w:jc w:val="both"/>
    </w:pPr>
    <w:rPr>
      <w:rFonts w:ascii="Times New Roman" w:eastAsia="PMingLiU" w:hAnsi="Times New Roman" w:cs="Times New Roman"/>
      <w:b/>
      <w:bCs/>
      <w:sz w:val="26"/>
      <w:szCs w:val="30"/>
      <w:lang w:val="en-US" w:eastAsia="en-US"/>
    </w:rPr>
  </w:style>
  <w:style w:type="paragraph" w:customStyle="1" w:styleId="Appendix2">
    <w:name w:val="Appendix 2"/>
    <w:basedOn w:val="Normal"/>
    <w:next w:val="wText1"/>
    <w:uiPriority w:val="10"/>
    <w:qFormat/>
    <w:rsid w:val="00F03965"/>
    <w:pPr>
      <w:keepNext/>
      <w:numPr>
        <w:ilvl w:val="1"/>
        <w:numId w:val="40"/>
      </w:numPr>
      <w:spacing w:before="240" w:after="180"/>
      <w:jc w:val="both"/>
    </w:pPr>
    <w:rPr>
      <w:rFonts w:ascii="Times New Roman" w:eastAsia="PMingLiU" w:hAnsi="Times New Roman" w:cs="Times New Roman"/>
      <w:b/>
      <w:bCs/>
      <w:szCs w:val="22"/>
      <w:lang w:val="en-US" w:eastAsia="en-US"/>
    </w:rPr>
  </w:style>
  <w:style w:type="paragraph" w:customStyle="1" w:styleId="Appendix3">
    <w:name w:val="Appendix 3"/>
    <w:basedOn w:val="Normal"/>
    <w:next w:val="wText1"/>
    <w:uiPriority w:val="10"/>
    <w:qFormat/>
    <w:rsid w:val="00F03965"/>
    <w:pPr>
      <w:numPr>
        <w:ilvl w:val="2"/>
        <w:numId w:val="40"/>
      </w:numPr>
      <w:spacing w:before="240" w:after="180"/>
      <w:jc w:val="both"/>
    </w:pPr>
    <w:rPr>
      <w:rFonts w:ascii="Times New Roman" w:eastAsia="PMingLiU" w:hAnsi="Times New Roman" w:cs="Times New Roman"/>
      <w:szCs w:val="22"/>
      <w:lang w:val="en-US" w:eastAsia="en-US"/>
    </w:rPr>
  </w:style>
  <w:style w:type="paragraph" w:customStyle="1" w:styleId="Appendix4">
    <w:name w:val="Appendix 4"/>
    <w:basedOn w:val="Normal"/>
    <w:next w:val="wText2"/>
    <w:uiPriority w:val="10"/>
    <w:qFormat/>
    <w:rsid w:val="00F03965"/>
    <w:pPr>
      <w:numPr>
        <w:ilvl w:val="3"/>
        <w:numId w:val="40"/>
      </w:numPr>
      <w:spacing w:before="240" w:after="180"/>
      <w:jc w:val="both"/>
    </w:pPr>
    <w:rPr>
      <w:rFonts w:ascii="Times New Roman" w:eastAsia="PMingLiU" w:hAnsi="Times New Roman" w:cs="Times New Roman"/>
      <w:iCs/>
      <w:szCs w:val="22"/>
      <w:lang w:val="en-US" w:eastAsia="en-US"/>
    </w:rPr>
  </w:style>
  <w:style w:type="paragraph" w:customStyle="1" w:styleId="Appendix5">
    <w:name w:val="Appendix 5"/>
    <w:basedOn w:val="Normal"/>
    <w:uiPriority w:val="10"/>
    <w:qFormat/>
    <w:rsid w:val="00F03965"/>
    <w:pPr>
      <w:numPr>
        <w:ilvl w:val="4"/>
        <w:numId w:val="40"/>
      </w:numPr>
      <w:spacing w:before="240" w:after="180"/>
      <w:jc w:val="both"/>
    </w:pPr>
    <w:rPr>
      <w:rFonts w:ascii="Times New Roman" w:eastAsia="PMingLiU" w:hAnsi="Times New Roman" w:cs="Times New Roman"/>
      <w:szCs w:val="22"/>
      <w:lang w:val="en-US" w:eastAsia="en-US"/>
    </w:rPr>
  </w:style>
  <w:style w:type="paragraph" w:customStyle="1" w:styleId="Appendix6">
    <w:name w:val="Appendix 6"/>
    <w:basedOn w:val="Normal"/>
    <w:uiPriority w:val="10"/>
    <w:qFormat/>
    <w:rsid w:val="00F03965"/>
    <w:pPr>
      <w:numPr>
        <w:ilvl w:val="5"/>
        <w:numId w:val="40"/>
      </w:numPr>
      <w:spacing w:before="240" w:after="180"/>
      <w:jc w:val="both"/>
    </w:pPr>
    <w:rPr>
      <w:rFonts w:ascii="Times New Roman" w:eastAsia="PMingLiU" w:hAnsi="Times New Roman" w:cs="Times New Roman"/>
      <w:szCs w:val="22"/>
      <w:lang w:val="en-US" w:eastAsia="en-US"/>
    </w:rPr>
  </w:style>
  <w:style w:type="paragraph" w:customStyle="1" w:styleId="Appendix7">
    <w:name w:val="Appendix 7"/>
    <w:basedOn w:val="Normal"/>
    <w:uiPriority w:val="10"/>
    <w:qFormat/>
    <w:rsid w:val="00F03965"/>
    <w:pPr>
      <w:numPr>
        <w:ilvl w:val="6"/>
        <w:numId w:val="40"/>
      </w:numPr>
      <w:spacing w:before="240" w:after="180"/>
      <w:jc w:val="both"/>
    </w:pPr>
    <w:rPr>
      <w:rFonts w:ascii="Times New Roman" w:eastAsia="PMingLiU" w:hAnsi="Times New Roman" w:cs="Times New Roman"/>
      <w:szCs w:val="22"/>
      <w:lang w:val="en-US" w:eastAsia="en-US"/>
    </w:rPr>
  </w:style>
  <w:style w:type="paragraph" w:customStyle="1" w:styleId="Appendix8">
    <w:name w:val="Appendix 8"/>
    <w:basedOn w:val="Normal"/>
    <w:uiPriority w:val="10"/>
    <w:qFormat/>
    <w:rsid w:val="00F03965"/>
    <w:pPr>
      <w:numPr>
        <w:ilvl w:val="7"/>
        <w:numId w:val="40"/>
      </w:numPr>
      <w:spacing w:before="240" w:after="180"/>
      <w:jc w:val="both"/>
    </w:pPr>
    <w:rPr>
      <w:rFonts w:ascii="Times New Roman" w:eastAsia="PMingLiU" w:hAnsi="Times New Roman" w:cs="Times New Roman"/>
      <w:szCs w:val="22"/>
      <w:lang w:val="en-US" w:eastAsia="en-US"/>
    </w:rPr>
  </w:style>
  <w:style w:type="paragraph" w:customStyle="1" w:styleId="Appendix9">
    <w:name w:val="Appendix 9"/>
    <w:basedOn w:val="Normal"/>
    <w:uiPriority w:val="10"/>
    <w:qFormat/>
    <w:rsid w:val="00F03965"/>
    <w:pPr>
      <w:numPr>
        <w:ilvl w:val="8"/>
        <w:numId w:val="40"/>
      </w:numPr>
      <w:spacing w:before="240" w:after="180"/>
      <w:jc w:val="both"/>
    </w:pPr>
    <w:rPr>
      <w:rFonts w:ascii="Times New Roman" w:eastAsia="PMingLiU" w:hAnsi="Times New Roman" w:cs="Times New Roman"/>
      <w:szCs w:val="22"/>
      <w:lang w:val="en-US" w:eastAsia="en-US"/>
    </w:rPr>
  </w:style>
  <w:style w:type="character" w:customStyle="1" w:styleId="Heading8Char">
    <w:name w:val="Heading 8 Char"/>
    <w:basedOn w:val="DefaultParagraphFont"/>
    <w:link w:val="Heading8"/>
    <w:rsid w:val="00480006"/>
    <w:rPr>
      <w:rFonts w:ascii="Times New Roman" w:eastAsia="MS Mincho" w:hAnsi="Times New Roman" w:cs="Times New Roman"/>
      <w:color w:val="5F5F5F" w:themeColor="text1"/>
      <w:lang w:val="en-GB" w:eastAsia="en-US"/>
    </w:rPr>
  </w:style>
  <w:style w:type="character" w:customStyle="1" w:styleId="Heading9Char">
    <w:name w:val="Heading 9 Char"/>
    <w:basedOn w:val="DefaultParagraphFont"/>
    <w:link w:val="Heading9"/>
    <w:rsid w:val="00480006"/>
    <w:rPr>
      <w:rFonts w:ascii="Times New Roman" w:eastAsia="MS Mincho" w:hAnsi="Times New Roman" w:cs="Times New Roman"/>
      <w:lang w:val="en-GB" w:eastAsia="en-US"/>
    </w:rPr>
  </w:style>
  <w:style w:type="paragraph" w:customStyle="1" w:styleId="Text">
    <w:name w:val="Text"/>
    <w:basedOn w:val="Normal"/>
    <w:uiPriority w:val="99"/>
    <w:qFormat/>
    <w:rsid w:val="00AA61FF"/>
    <w:pPr>
      <w:autoSpaceDE w:val="0"/>
      <w:autoSpaceDN w:val="0"/>
      <w:adjustRightInd w:val="0"/>
      <w:spacing w:after="240"/>
    </w:pPr>
    <w:rPr>
      <w:rFonts w:ascii="Times New Roman" w:eastAsia="SimSun" w:hAnsi="Times New Roman" w:cs="Times New Roman"/>
      <w:sz w:val="24"/>
      <w:szCs w:val="20"/>
      <w:lang w:eastAsia="en-GB"/>
    </w:rPr>
  </w:style>
  <w:style w:type="paragraph" w:customStyle="1" w:styleId="wList1">
    <w:name w:val="wList1"/>
    <w:basedOn w:val="Normal"/>
    <w:uiPriority w:val="7"/>
    <w:qFormat/>
    <w:rsid w:val="00FC3795"/>
    <w:pPr>
      <w:numPr>
        <w:numId w:val="44"/>
      </w:numPr>
      <w:spacing w:after="180"/>
      <w:jc w:val="both"/>
    </w:pPr>
    <w:rPr>
      <w:rFonts w:ascii="Times New Roman" w:eastAsia="MS Mincho" w:hAnsi="Times New Roman" w:cs="Traditional Arabic"/>
      <w:szCs w:val="26"/>
      <w:lang w:eastAsia="en-US"/>
    </w:rPr>
  </w:style>
  <w:style w:type="paragraph" w:customStyle="1" w:styleId="wList2">
    <w:name w:val="wList2"/>
    <w:basedOn w:val="Normal"/>
    <w:uiPriority w:val="7"/>
    <w:qFormat/>
    <w:rsid w:val="00FC3795"/>
    <w:pPr>
      <w:numPr>
        <w:ilvl w:val="1"/>
        <w:numId w:val="44"/>
      </w:numPr>
      <w:spacing w:after="180"/>
      <w:jc w:val="both"/>
    </w:pPr>
    <w:rPr>
      <w:rFonts w:ascii="Times New Roman" w:eastAsia="MS Mincho" w:hAnsi="Times New Roman" w:cs="Traditional Arabic"/>
      <w:szCs w:val="26"/>
      <w:lang w:eastAsia="en-US"/>
    </w:rPr>
  </w:style>
  <w:style w:type="paragraph" w:customStyle="1" w:styleId="wList3">
    <w:name w:val="wList3"/>
    <w:basedOn w:val="Normal"/>
    <w:uiPriority w:val="7"/>
    <w:qFormat/>
    <w:rsid w:val="00FC3795"/>
    <w:pPr>
      <w:numPr>
        <w:ilvl w:val="2"/>
        <w:numId w:val="44"/>
      </w:numPr>
      <w:spacing w:after="180"/>
      <w:jc w:val="both"/>
    </w:pPr>
    <w:rPr>
      <w:rFonts w:ascii="Times New Roman" w:eastAsia="MS Mincho" w:hAnsi="Times New Roman" w:cs="Traditional Arabic"/>
      <w:szCs w:val="26"/>
      <w:lang w:eastAsia="en-US"/>
    </w:rPr>
  </w:style>
  <w:style w:type="paragraph" w:customStyle="1" w:styleId="wList4">
    <w:name w:val="wList4"/>
    <w:basedOn w:val="Normal"/>
    <w:uiPriority w:val="7"/>
    <w:qFormat/>
    <w:rsid w:val="00FC3795"/>
    <w:pPr>
      <w:numPr>
        <w:ilvl w:val="3"/>
        <w:numId w:val="44"/>
      </w:numPr>
      <w:spacing w:after="180"/>
      <w:jc w:val="both"/>
    </w:pPr>
    <w:rPr>
      <w:rFonts w:ascii="Times New Roman" w:eastAsia="MS Mincho" w:hAnsi="Times New Roman" w:cs="Traditional Arabic"/>
      <w:szCs w:val="26"/>
      <w:lang w:eastAsia="en-US"/>
    </w:rPr>
  </w:style>
  <w:style w:type="paragraph" w:customStyle="1" w:styleId="wList5">
    <w:name w:val="wList5"/>
    <w:basedOn w:val="Normal"/>
    <w:uiPriority w:val="7"/>
    <w:qFormat/>
    <w:rsid w:val="00FC3795"/>
    <w:pPr>
      <w:numPr>
        <w:ilvl w:val="4"/>
        <w:numId w:val="44"/>
      </w:numPr>
      <w:spacing w:after="180"/>
      <w:jc w:val="both"/>
    </w:pPr>
    <w:rPr>
      <w:rFonts w:ascii="Times New Roman" w:eastAsia="MS Mincho" w:hAnsi="Times New Roman" w:cs="Traditional Arabic"/>
      <w:szCs w:val="26"/>
      <w:lang w:eastAsia="en-US"/>
    </w:rPr>
  </w:style>
  <w:style w:type="paragraph" w:customStyle="1" w:styleId="wList6">
    <w:name w:val="wList6"/>
    <w:basedOn w:val="Normal"/>
    <w:uiPriority w:val="7"/>
    <w:qFormat/>
    <w:rsid w:val="00FC3795"/>
    <w:pPr>
      <w:numPr>
        <w:ilvl w:val="5"/>
        <w:numId w:val="44"/>
      </w:numPr>
      <w:spacing w:after="180"/>
      <w:jc w:val="both"/>
    </w:pPr>
    <w:rPr>
      <w:rFonts w:ascii="Times New Roman" w:eastAsia="MS Mincho" w:hAnsi="Times New Roman" w:cs="Traditional Arabic"/>
      <w:szCs w:val="26"/>
      <w:lang w:eastAsia="en-US"/>
    </w:rPr>
  </w:style>
  <w:style w:type="paragraph" w:customStyle="1" w:styleId="wList7">
    <w:name w:val="wList7"/>
    <w:basedOn w:val="Normal"/>
    <w:uiPriority w:val="7"/>
    <w:qFormat/>
    <w:rsid w:val="00FC3795"/>
    <w:pPr>
      <w:numPr>
        <w:ilvl w:val="6"/>
        <w:numId w:val="44"/>
      </w:numPr>
      <w:spacing w:after="180"/>
      <w:jc w:val="both"/>
    </w:pPr>
    <w:rPr>
      <w:rFonts w:ascii="Times New Roman" w:eastAsia="MS Mincho" w:hAnsi="Times New Roman" w:cs="Traditional Arabic"/>
      <w:szCs w:val="26"/>
      <w:lang w:eastAsia="en-US"/>
    </w:rPr>
  </w:style>
  <w:style w:type="character" w:customStyle="1" w:styleId="Heading2Char">
    <w:name w:val="Heading 2 Char"/>
    <w:basedOn w:val="DefaultParagraphFont"/>
    <w:link w:val="Heading2"/>
    <w:rsid w:val="00DC2008"/>
    <w:rPr>
      <w:rFonts w:asciiTheme="majorHAnsi" w:eastAsiaTheme="majorEastAsia" w:hAnsiTheme="majorHAnsi" w:cstheme="majorHAnsi"/>
      <w:b/>
      <w:bCs/>
      <w:szCs w:val="28"/>
      <w:lang w:val="en-GB"/>
    </w:rPr>
  </w:style>
  <w:style w:type="paragraph" w:styleId="Revision">
    <w:name w:val="Revision"/>
    <w:hidden/>
    <w:uiPriority w:val="99"/>
    <w:semiHidden/>
    <w:rsid w:val="006427F7"/>
    <w:pPr>
      <w:spacing w:after="0" w:line="240" w:lineRule="auto"/>
    </w:pPr>
    <w:rPr>
      <w:rFonts w:eastAsiaTheme="minorEastAsia"/>
      <w:szCs w:val="28"/>
      <w:lang w:val="en-GB"/>
    </w:rPr>
  </w:style>
  <w:style w:type="table" w:customStyle="1" w:styleId="TableGrid1">
    <w:name w:val="Table Grid1"/>
    <w:basedOn w:val="TableNormal"/>
    <w:next w:val="TableGrid"/>
    <w:uiPriority w:val="59"/>
    <w:rsid w:val="006427F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Center">
    <w:name w:val="wCenter"/>
    <w:basedOn w:val="Normal"/>
    <w:uiPriority w:val="5"/>
    <w:qFormat/>
    <w:rsid w:val="006427F7"/>
    <w:pPr>
      <w:spacing w:after="240"/>
      <w:jc w:val="center"/>
    </w:pPr>
    <w:rPr>
      <w:rFonts w:ascii="Times New Roman" w:eastAsia="MS Mincho" w:hAnsi="Times New Roman" w:cs="Times New Roman"/>
      <w:sz w:val="20"/>
      <w:szCs w:val="22"/>
      <w:lang w:eastAsia="en-US"/>
    </w:rPr>
  </w:style>
  <w:style w:type="character" w:styleId="CommentReference">
    <w:name w:val="annotation reference"/>
    <w:basedOn w:val="DefaultParagraphFont"/>
    <w:semiHidden/>
    <w:unhideWhenUsed/>
    <w:rsid w:val="00BD008B"/>
    <w:rPr>
      <w:sz w:val="16"/>
      <w:szCs w:val="16"/>
    </w:rPr>
  </w:style>
  <w:style w:type="paragraph" w:styleId="CommentText">
    <w:name w:val="annotation text"/>
    <w:basedOn w:val="Normal"/>
    <w:link w:val="CommentTextChar"/>
    <w:unhideWhenUsed/>
    <w:rsid w:val="00BD008B"/>
    <w:rPr>
      <w:sz w:val="20"/>
      <w:szCs w:val="20"/>
    </w:rPr>
  </w:style>
  <w:style w:type="character" w:customStyle="1" w:styleId="CommentTextChar">
    <w:name w:val="Comment Text Char"/>
    <w:basedOn w:val="DefaultParagraphFont"/>
    <w:link w:val="CommentText"/>
    <w:rsid w:val="00BD008B"/>
    <w:rPr>
      <w:rFonts w:eastAsiaTheme="minorEastAsia"/>
      <w:sz w:val="20"/>
      <w:szCs w:val="20"/>
      <w:lang w:val="en-GB"/>
    </w:rPr>
  </w:style>
  <w:style w:type="paragraph" w:styleId="CommentSubject">
    <w:name w:val="annotation subject"/>
    <w:basedOn w:val="CommentText"/>
    <w:next w:val="CommentText"/>
    <w:link w:val="CommentSubjectChar"/>
    <w:semiHidden/>
    <w:unhideWhenUsed/>
    <w:rsid w:val="00BD008B"/>
    <w:rPr>
      <w:b/>
      <w:bCs/>
    </w:rPr>
  </w:style>
  <w:style w:type="character" w:customStyle="1" w:styleId="CommentSubjectChar">
    <w:name w:val="Comment Subject Char"/>
    <w:basedOn w:val="CommentTextChar"/>
    <w:link w:val="CommentSubject"/>
    <w:semiHidden/>
    <w:rsid w:val="00BD008B"/>
    <w:rPr>
      <w:rFonts w:eastAsiaTheme="minorEastAsia"/>
      <w:b/>
      <w:bCs/>
      <w:sz w:val="20"/>
      <w:szCs w:val="20"/>
      <w:lang w:val="en-GB"/>
    </w:rPr>
  </w:style>
  <w:style w:type="paragraph" w:customStyle="1" w:styleId="BodyTextFirstline">
    <w:name w:val="Body Text (First line)"/>
    <w:basedOn w:val="Normal"/>
    <w:uiPriority w:val="11"/>
    <w:rsid w:val="00391175"/>
    <w:pPr>
      <w:spacing w:after="220"/>
      <w:ind w:firstLine="706"/>
    </w:pPr>
    <w:rPr>
      <w:sz w:val="20"/>
    </w:rPr>
  </w:style>
  <w:style w:type="paragraph" w:customStyle="1" w:styleId="wTableFN6">
    <w:name w:val="wTableFN6"/>
    <w:basedOn w:val="Normal"/>
    <w:uiPriority w:val="9"/>
    <w:qFormat/>
    <w:rsid w:val="00391175"/>
    <w:pPr>
      <w:spacing w:after="180"/>
      <w:ind w:left="720" w:hanging="720"/>
      <w:contextualSpacing/>
      <w:jc w:val="both"/>
    </w:pPr>
    <w:rPr>
      <w:rFonts w:ascii="Times New Roman" w:eastAsia="MS Mincho" w:hAnsi="Times New Roman" w:cs="Times New Roman"/>
      <w:sz w:val="12"/>
      <w:szCs w:val="22"/>
      <w:lang w:eastAsia="en-US"/>
    </w:rPr>
  </w:style>
  <w:style w:type="character" w:customStyle="1" w:styleId="xn-money">
    <w:name w:val="xn-money"/>
    <w:basedOn w:val="DefaultParagraphFont"/>
    <w:rsid w:val="003D6C2B"/>
  </w:style>
  <w:style w:type="character" w:styleId="UnresolvedMention">
    <w:name w:val="Unresolved Mention"/>
    <w:basedOn w:val="DefaultParagraphFont"/>
    <w:uiPriority w:val="99"/>
    <w:semiHidden/>
    <w:unhideWhenUsed/>
    <w:rsid w:val="0095433F"/>
    <w:rPr>
      <w:color w:val="605E5C"/>
      <w:shd w:val="clear" w:color="auto" w:fill="E1DFDD"/>
    </w:rPr>
  </w:style>
  <w:style w:type="paragraph" w:styleId="MacroText">
    <w:name w:val="macro"/>
    <w:link w:val="MacroTextChar"/>
    <w:semiHidden/>
    <w:unhideWhenUsed/>
    <w:rsid w:val="00CC575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sz w:val="20"/>
      <w:szCs w:val="20"/>
      <w:lang w:val="en-GB"/>
    </w:rPr>
  </w:style>
  <w:style w:type="character" w:customStyle="1" w:styleId="MacroTextChar">
    <w:name w:val="Macro Text Char"/>
    <w:basedOn w:val="DefaultParagraphFont"/>
    <w:link w:val="MacroText"/>
    <w:semiHidden/>
    <w:rsid w:val="00CC575B"/>
    <w:rPr>
      <w:rFonts w:ascii="Consolas" w:eastAsiaTheme="minorEastAsia" w:hAnsi="Consola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938194">
      <w:bodyDiv w:val="1"/>
      <w:marLeft w:val="0"/>
      <w:marRight w:val="0"/>
      <w:marTop w:val="0"/>
      <w:marBottom w:val="0"/>
      <w:divBdr>
        <w:top w:val="none" w:sz="0" w:space="0" w:color="auto"/>
        <w:left w:val="none" w:sz="0" w:space="0" w:color="auto"/>
        <w:bottom w:val="none" w:sz="0" w:space="0" w:color="auto"/>
        <w:right w:val="none" w:sz="0" w:space="0" w:color="auto"/>
      </w:divBdr>
    </w:div>
    <w:div w:id="807631790">
      <w:bodyDiv w:val="1"/>
      <w:marLeft w:val="0"/>
      <w:marRight w:val="0"/>
      <w:marTop w:val="0"/>
      <w:marBottom w:val="0"/>
      <w:divBdr>
        <w:top w:val="none" w:sz="0" w:space="0" w:color="auto"/>
        <w:left w:val="none" w:sz="0" w:space="0" w:color="auto"/>
        <w:bottom w:val="none" w:sz="0" w:space="0" w:color="auto"/>
        <w:right w:val="none" w:sz="0" w:space="0" w:color="auto"/>
      </w:divBdr>
    </w:div>
    <w:div w:id="206571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_europe_lm@jpmorgan.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em_europe_lm@jpmorgan.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abilitymanagement.europe@citi.com" TargetMode="External"/><Relationship Id="rId5" Type="http://schemas.openxmlformats.org/officeDocument/2006/relationships/numbering" Target="numbering.xml"/><Relationship Id="rId15" Type="http://schemas.openxmlformats.org/officeDocument/2006/relationships/hyperlink" Target="https://deals.is.kroll.com/km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mg@is.kroll.com" TargetMode="External"/><Relationship Id="rId22" Type="http://schemas.openxmlformats.org/officeDocument/2006/relationships/fontTable" Target="fontTable.xml"/></Relationships>
</file>

<file path=word/theme/theme1.xml><?xml version="1.0" encoding="utf-8"?>
<a:theme xmlns:a="http://schemas.openxmlformats.org/drawingml/2006/main" name="B&amp;M">
  <a:themeElements>
    <a:clrScheme name="Local copy of B&amp;M">
      <a:dk1>
        <a:srgbClr val="5F5F5F"/>
      </a:dk1>
      <a:lt1>
        <a:srgbClr val="FFFFFF"/>
      </a:lt1>
      <a:dk2>
        <a:srgbClr val="000000"/>
      </a:dk2>
      <a:lt2>
        <a:srgbClr val="FFFFFF"/>
      </a:lt2>
      <a:accent1>
        <a:srgbClr val="A71930"/>
      </a:accent1>
      <a:accent2>
        <a:srgbClr val="EBB700"/>
      </a:accent2>
      <a:accent3>
        <a:srgbClr val="6773B6"/>
      </a:accent3>
      <a:accent4>
        <a:srgbClr val="A3AD00"/>
      </a:accent4>
      <a:accent5>
        <a:srgbClr val="5F5F5F"/>
      </a:accent5>
      <a:accent6>
        <a:srgbClr val="000000"/>
      </a:accent6>
      <a:hlink>
        <a:srgbClr val="A2AD00"/>
      </a:hlink>
      <a:folHlink>
        <a:srgbClr val="A2AD00"/>
      </a:folHlink>
    </a:clrScheme>
    <a:fontScheme name="B&amp;M">
      <a:majorFont>
        <a:latin typeface="Arial"/>
        <a:ea typeface="MS Gothic"/>
        <a:cs typeface=""/>
        <a:font script="Jpan" typeface="MS Gothic"/>
      </a:majorFont>
      <a:minorFont>
        <a:latin typeface="Times New Roman"/>
        <a:ea typeface="MS Mincho"/>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 E M E A ! 1 5 1 4 7 2 9 6 0 . 2 < / d o c u m e n t i d >  
     < s e n d e r i d > F A M E L O R < / s e n d e r i d >  
     < s e n d e r e m a i l > E L O R A . F A M @ W H I T E C A S E . C O M < / s e n d e r e m a i l >  
     < l a s t m o d i f i e d > 2 0 2 4 - 0 8 - 2 8 T 1 7 : 5 6 : 0 0 . 0 0 0 0 0 0 0 + 0 1 : 0 0 < / l a s t m o d i f i e d >  
     < d a t a b a s e > E M E A < / 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dm:cachedDataManifest xmlns:cdm="http://schemas.microsoft.com/2004/VisualStudio/Tools/Applications/CachedDataManifest.xsd" cdm:revision="1"/>
</file>

<file path=customXml/item4.xml>��< ? x m l   v e r s i o n = " 1 . 0 "   e n c o d i n g = " u t f - 1 6 " ? > < r o o t   x m l n s = " h t t p : / / s c h e m a s . m a c r o v i e w . c o m . a u / b m o f f i c e / b l a n k " >  
 < / r o o t > 
</file>

<file path=customXml/itemProps1.xml><?xml version="1.0" encoding="utf-8"?>
<ds:datastoreItem xmlns:ds="http://schemas.openxmlformats.org/officeDocument/2006/customXml" ds:itemID="{9BA0C4A4-7ACA-421D-AE07-78C5C5E988C7}">
  <ds:schemaRefs>
    <ds:schemaRef ds:uri="http://www.imanage.com/work/xmlschema"/>
  </ds:schemaRefs>
</ds:datastoreItem>
</file>

<file path=customXml/itemProps2.xml><?xml version="1.0" encoding="utf-8"?>
<ds:datastoreItem xmlns:ds="http://schemas.openxmlformats.org/officeDocument/2006/customXml" ds:itemID="{C47364E3-3A0C-4ABD-8D2C-703F12023CBB}">
  <ds:schemaRefs>
    <ds:schemaRef ds:uri="http://schemas.openxmlformats.org/officeDocument/2006/bibliography"/>
  </ds:schemaRefs>
</ds:datastoreItem>
</file>

<file path=customXml/itemProps3.xml><?xml version="1.0" encoding="utf-8"?>
<ds:datastoreItem xmlns:ds="http://schemas.openxmlformats.org/officeDocument/2006/customXml" ds:itemID="{B0ACAC1A-688F-41AA-8009-1DB3B5E12FAB}">
  <ds:schemaRefs>
    <ds:schemaRef ds:uri="http://schemas.microsoft.com/2004/VisualStudio/Tools/Applications/CachedDataManifest.xsd"/>
  </ds:schemaRefs>
</ds:datastoreItem>
</file>

<file path=customXml/itemProps4.xml><?xml version="1.0" encoding="utf-8"?>
<ds:datastoreItem xmlns:ds="http://schemas.openxmlformats.org/officeDocument/2006/customXml" ds:itemID="{4285198B-0CB7-44D6-AFD7-F558CD57D7AE}">
  <ds:schemaRefs>
    <ds:schemaRef ds:uri="http://schemas.macroview.com.au/bmoffice/blank"/>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2336</Words>
  <Characters>12766</Characters>
  <Application>Microsoft Office Word</Application>
  <DocSecurity>4</DocSecurity>
  <Lines>250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Fam, Elora</dc:creator>
  <cp:lastModifiedBy>Soroka, Anna</cp:lastModifiedBy>
  <cp:revision>2</cp:revision>
  <dcterms:created xsi:type="dcterms:W3CDTF">2024-09-11T07:10:00Z</dcterms:created>
  <dcterms:modified xsi:type="dcterms:W3CDTF">2024-09-11T07:10:00Z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T_DocNumber">
    <vt:lpwstr/>
  </property>
  <property fmtid="{D5CDD505-2E9C-101B-9397-08002B2CF9AE}" pid="3" name="NRT_DocVersion">
    <vt:lpwstr/>
  </property>
  <property fmtid="{D5CDD505-2E9C-101B-9397-08002B2CF9AE}" pid="4" name="NRT_ELITE_CLIENT">
    <vt:lpwstr/>
  </property>
  <property fmtid="{D5CDD505-2E9C-101B-9397-08002B2CF9AE}" pid="5" name="NRT_ELITE_MATTER">
    <vt:lpwstr/>
  </property>
  <property fmtid="{D5CDD505-2E9C-101B-9397-08002B2CF9AE}" pid="6" name="pDocRef">
    <vt:lpwstr/>
  </property>
  <property fmtid="{D5CDD505-2E9C-101B-9397-08002B2CF9AE}" pid="7" name="pDocNumber">
    <vt:lpwstr/>
  </property>
  <property fmtid="{D5CDD505-2E9C-101B-9397-08002B2CF9AE}" pid="8" name="WCOffice">
    <vt:lpwstr>London</vt:lpwstr>
  </property>
  <property fmtid="{D5CDD505-2E9C-101B-9397-08002B2CF9AE}" pid="9" name="Language1">
    <vt:lpwstr>English (UK)</vt:lpwstr>
  </property>
  <property fmtid="{D5CDD505-2E9C-101B-9397-08002B2CF9AE}" pid="10" name="Office">
    <vt:lpwstr/>
  </property>
  <property fmtid="{D5CDD505-2E9C-101B-9397-08002B2CF9AE}" pid="11" name="DateFormat">
    <vt:lpwstr>DAY MONTH YEAR</vt:lpwstr>
  </property>
  <property fmtid="{D5CDD505-2E9C-101B-9397-08002B2CF9AE}" pid="12" name="NRT_DocName">
    <vt:lpwstr/>
  </property>
  <property fmtid="{D5CDD505-2E9C-101B-9397-08002B2CF9AE}" pid="13" name="NRT_AuthorDescription">
    <vt:lpwstr/>
  </property>
  <property fmtid="{D5CDD505-2E9C-101B-9397-08002B2CF9AE}" pid="14" name="NRT_Author">
    <vt:lpwstr/>
  </property>
  <property fmtid="{D5CDD505-2E9C-101B-9397-08002B2CF9AE}" pid="15" name="NRT_Operator">
    <vt:lpwstr/>
  </property>
  <property fmtid="{D5CDD505-2E9C-101B-9397-08002B2CF9AE}" pid="16" name="NRT_Database">
    <vt:lpwstr/>
  </property>
</Properties>
</file>