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4CD" w:rsidP="00E774CD" w:rsidRDefault="00E774CD" w14:paraId="2F65D1E4" w14:textId="77777777">
      <w:pPr>
        <w:pStyle w:val="BodyText"/>
        <w:jc w:val="both"/>
        <w:rPr>
          <w:rFonts w:cstheme="minorHAnsi"/>
          <w:szCs w:val="22"/>
          <w:lang w:val="ru-RU"/>
        </w:rPr>
      </w:pPr>
      <w:r w:rsidRPr="002726A5">
        <w:rPr>
          <w:rFonts w:cstheme="minorHAnsi"/>
          <w:szCs w:val="22"/>
          <w:lang w:val="ru-RU"/>
        </w:rPr>
        <w:t>НЕ ПРЕДНАЗНАЧЕНО ДЛЯ</w:t>
      </w:r>
      <w:r w:rsidRPr="00303CB4">
        <w:rPr>
          <w:rFonts w:cstheme="minorHAnsi"/>
          <w:szCs w:val="22"/>
          <w:lang w:val="ru-RU"/>
        </w:rPr>
        <w:t xml:space="preserve"> ВЫПУСКА,</w:t>
      </w:r>
      <w:r w:rsidRPr="002726A5">
        <w:rPr>
          <w:rFonts w:cstheme="minorHAnsi"/>
          <w:szCs w:val="22"/>
          <w:lang w:val="ru-RU"/>
        </w:rPr>
        <w:t xml:space="preserve"> РАСПРОСТРАНЕНИЯ</w:t>
      </w:r>
      <w:r w:rsidRPr="00303CB4">
        <w:rPr>
          <w:rFonts w:cstheme="minorHAnsi"/>
          <w:szCs w:val="22"/>
          <w:lang w:val="ru-RU"/>
        </w:rPr>
        <w:t xml:space="preserve"> ИЛИ ПУБЛИКАЦИИ</w:t>
      </w:r>
      <w:r w:rsidRPr="002726A5">
        <w:rPr>
          <w:rFonts w:cstheme="minorHAnsi"/>
          <w:szCs w:val="22"/>
          <w:lang w:val="ru-RU"/>
        </w:rPr>
        <w:t xml:space="preserve"> СРЕДИ ЛЮБЫХ ЛИЦ, НАХОДЯЩИХСЯ ИЛИ ПРОЖИВАЮЩИХ В ЛЮБОЙ ЮРИСДИКЦИИ, В КОТОРОЙ ТАКО</w:t>
      </w:r>
      <w:r w:rsidRPr="00303CB4">
        <w:rPr>
          <w:rFonts w:cstheme="minorHAnsi"/>
          <w:szCs w:val="22"/>
          <w:lang w:val="ru-RU"/>
        </w:rPr>
        <w:t>Й ВЫПУСК,</w:t>
      </w:r>
      <w:r w:rsidRPr="002726A5">
        <w:rPr>
          <w:rFonts w:cstheme="minorHAnsi"/>
          <w:szCs w:val="22"/>
          <w:lang w:val="ru-RU"/>
        </w:rPr>
        <w:t xml:space="preserve"> РАСПРОСТРАНЕНИЕ </w:t>
      </w:r>
      <w:r w:rsidRPr="00303CB4">
        <w:rPr>
          <w:rFonts w:cstheme="minorHAnsi"/>
          <w:szCs w:val="22"/>
          <w:lang w:val="ru-RU"/>
        </w:rPr>
        <w:t>ИЛИ ПУБЛИКАЦИЯ</w:t>
      </w:r>
      <w:r w:rsidRPr="002726A5">
        <w:rPr>
          <w:rFonts w:cstheme="minorHAnsi"/>
          <w:szCs w:val="22"/>
          <w:lang w:val="ru-RU"/>
        </w:rPr>
        <w:t xml:space="preserve"> ОБЪЯВЛЕНИ</w:t>
      </w:r>
      <w:r w:rsidRPr="00303CB4">
        <w:rPr>
          <w:rFonts w:cstheme="minorHAnsi"/>
          <w:szCs w:val="22"/>
          <w:lang w:val="ru-RU"/>
        </w:rPr>
        <w:t>Я</w:t>
      </w:r>
      <w:r w:rsidRPr="002726A5">
        <w:rPr>
          <w:rFonts w:cstheme="minorHAnsi"/>
          <w:szCs w:val="22"/>
          <w:lang w:val="ru-RU"/>
        </w:rPr>
        <w:t xml:space="preserve"> ИЛИ ПРЕДЛОЖЕНИ</w:t>
      </w:r>
      <w:r w:rsidRPr="00303CB4">
        <w:rPr>
          <w:rFonts w:cstheme="minorHAnsi"/>
          <w:szCs w:val="22"/>
          <w:lang w:val="ru-RU"/>
        </w:rPr>
        <w:t>Я</w:t>
      </w:r>
      <w:r w:rsidRPr="002726A5">
        <w:rPr>
          <w:rFonts w:cstheme="minorHAnsi"/>
          <w:szCs w:val="22"/>
          <w:lang w:val="ru-RU"/>
        </w:rPr>
        <w:t xml:space="preserve"> О ПОКУПКЕ</w:t>
      </w:r>
      <w:r w:rsidRPr="00303CB4">
        <w:rPr>
          <w:rFonts w:cstheme="minorHAnsi"/>
          <w:szCs w:val="22"/>
          <w:lang w:val="ru-RU"/>
        </w:rPr>
        <w:t xml:space="preserve"> </w:t>
      </w:r>
      <w:r w:rsidRPr="002726A5">
        <w:rPr>
          <w:rFonts w:cstheme="minorHAnsi"/>
          <w:szCs w:val="22"/>
          <w:lang w:val="ru-RU"/>
        </w:rPr>
        <w:t>ЯВЛЯ</w:t>
      </w:r>
      <w:r w:rsidRPr="00303CB4">
        <w:rPr>
          <w:rFonts w:cstheme="minorHAnsi"/>
          <w:szCs w:val="22"/>
          <w:lang w:val="ru-RU"/>
        </w:rPr>
        <w:t>Ю</w:t>
      </w:r>
      <w:r w:rsidRPr="002726A5">
        <w:rPr>
          <w:rFonts w:cstheme="minorHAnsi"/>
          <w:szCs w:val="22"/>
          <w:lang w:val="ru-RU"/>
        </w:rPr>
        <w:t>ТСЯ НЕЗАКОННЫМ</w:t>
      </w:r>
      <w:r w:rsidRPr="00303CB4">
        <w:rPr>
          <w:rFonts w:cstheme="minorHAnsi"/>
          <w:szCs w:val="22"/>
          <w:lang w:val="ru-RU"/>
        </w:rPr>
        <w:t>.</w:t>
      </w:r>
    </w:p>
    <w:p w:rsidRPr="00343CBE" w:rsidR="00E774CD" w:rsidP="00E774CD" w:rsidRDefault="00E774CD" w14:paraId="7031F483" w14:textId="227D32C7">
      <w:pPr>
        <w:pStyle w:val="BodyText"/>
        <w:jc w:val="both"/>
        <w:rPr>
          <w:rFonts w:cstheme="minorHAnsi"/>
          <w:b/>
          <w:szCs w:val="22"/>
          <w:lang w:val="ru-RU"/>
        </w:rPr>
      </w:pPr>
      <w:r>
        <w:rPr>
          <w:rFonts w:cstheme="minorHAnsi"/>
          <w:b/>
          <w:szCs w:val="22"/>
          <w:lang w:val="ru-RU"/>
        </w:rPr>
        <w:t>АО НК «КАЗМУНАЙГАЗ»</w:t>
      </w:r>
      <w:r w:rsidRPr="00674175">
        <w:rPr>
          <w:rFonts w:cstheme="minorHAnsi"/>
          <w:b/>
          <w:szCs w:val="22"/>
          <w:lang w:val="ru-RU"/>
        </w:rPr>
        <w:t xml:space="preserve"> и </w:t>
      </w:r>
      <w:r w:rsidRPr="007A3CB7">
        <w:rPr>
          <w:rFonts w:cstheme="minorHAnsi"/>
          <w:b/>
          <w:bCs/>
          <w:szCs w:val="22"/>
        </w:rPr>
        <w:t>KAZMUNAIGAZ</w:t>
      </w:r>
      <w:r w:rsidRPr="00706D97">
        <w:rPr>
          <w:rFonts w:cstheme="minorHAnsi"/>
          <w:b/>
          <w:bCs/>
          <w:szCs w:val="22"/>
          <w:lang w:val="ru-RU"/>
        </w:rPr>
        <w:t xml:space="preserve"> </w:t>
      </w:r>
      <w:r w:rsidRPr="007A3CB7">
        <w:rPr>
          <w:rFonts w:cstheme="minorHAnsi"/>
          <w:b/>
          <w:bCs/>
          <w:szCs w:val="22"/>
        </w:rPr>
        <w:t>FINA</w:t>
      </w:r>
      <w:r w:rsidRPr="007A3CB7">
        <w:rPr>
          <w:rFonts w:cstheme="minorHAnsi"/>
          <w:b/>
          <w:szCs w:val="22"/>
        </w:rPr>
        <w:t>NCE</w:t>
      </w:r>
      <w:r w:rsidRPr="00706D97">
        <w:rPr>
          <w:rFonts w:cstheme="minorHAnsi"/>
          <w:b/>
          <w:szCs w:val="22"/>
          <w:lang w:val="ru-RU"/>
        </w:rPr>
        <w:t xml:space="preserve"> </w:t>
      </w:r>
      <w:r w:rsidRPr="007A3CB7">
        <w:rPr>
          <w:rFonts w:cstheme="minorHAnsi"/>
          <w:b/>
          <w:szCs w:val="22"/>
        </w:rPr>
        <w:t>SUB</w:t>
      </w:r>
      <w:r w:rsidRPr="00706D97">
        <w:rPr>
          <w:rFonts w:cstheme="minorHAnsi"/>
          <w:b/>
          <w:szCs w:val="22"/>
          <w:lang w:val="ru-RU"/>
        </w:rPr>
        <w:t xml:space="preserve"> </w:t>
      </w:r>
      <w:r w:rsidRPr="007A3CB7">
        <w:rPr>
          <w:rFonts w:cstheme="minorHAnsi"/>
          <w:b/>
          <w:szCs w:val="22"/>
        </w:rPr>
        <w:t>B</w:t>
      </w:r>
      <w:r w:rsidRPr="00706D97">
        <w:rPr>
          <w:rFonts w:cstheme="minorHAnsi"/>
          <w:b/>
          <w:szCs w:val="22"/>
          <w:lang w:val="ru-RU"/>
        </w:rPr>
        <w:t>.</w:t>
      </w:r>
      <w:r w:rsidRPr="007A3CB7">
        <w:rPr>
          <w:rFonts w:cstheme="minorHAnsi"/>
          <w:b/>
          <w:szCs w:val="22"/>
        </w:rPr>
        <w:t>V</w:t>
      </w:r>
      <w:r w:rsidRPr="00706D97">
        <w:rPr>
          <w:rFonts w:cstheme="minorHAnsi"/>
          <w:b/>
          <w:szCs w:val="22"/>
          <w:lang w:val="ru-RU"/>
        </w:rPr>
        <w:t xml:space="preserve">. </w:t>
      </w:r>
      <w:r w:rsidRPr="00674175">
        <w:rPr>
          <w:rFonts w:cstheme="minorHAnsi"/>
          <w:b/>
          <w:szCs w:val="22"/>
          <w:lang w:val="ru-RU"/>
        </w:rPr>
        <w:t xml:space="preserve">ОБЪЯВЛЯЮТ </w:t>
      </w:r>
      <w:r w:rsidR="003E1A3E">
        <w:rPr>
          <w:rFonts w:cstheme="minorHAnsi"/>
          <w:b/>
          <w:szCs w:val="22"/>
          <w:lang w:val="ru-RU"/>
        </w:rPr>
        <w:t xml:space="preserve">РЕЗУЛЬТАТЫ </w:t>
      </w:r>
      <w:r w:rsidRPr="00674175">
        <w:rPr>
          <w:rFonts w:cstheme="minorHAnsi"/>
          <w:b/>
          <w:szCs w:val="22"/>
          <w:lang w:val="ru-RU"/>
        </w:rPr>
        <w:t>ДЕНЕЖНО</w:t>
      </w:r>
      <w:r w:rsidR="003E1A3E">
        <w:rPr>
          <w:rFonts w:cstheme="minorHAnsi"/>
          <w:b/>
          <w:szCs w:val="22"/>
          <w:lang w:val="ru-RU"/>
        </w:rPr>
        <w:t>ГО</w:t>
      </w:r>
      <w:r w:rsidRPr="00674175">
        <w:rPr>
          <w:rFonts w:cstheme="minorHAnsi"/>
          <w:b/>
          <w:szCs w:val="22"/>
          <w:lang w:val="ru-RU"/>
        </w:rPr>
        <w:t xml:space="preserve"> ТЕНДЕРНО</w:t>
      </w:r>
      <w:r w:rsidR="003E1A3E">
        <w:rPr>
          <w:rFonts w:cstheme="minorHAnsi"/>
          <w:b/>
          <w:szCs w:val="22"/>
          <w:lang w:val="ru-RU"/>
        </w:rPr>
        <w:t>ГО</w:t>
      </w:r>
      <w:r w:rsidRPr="00674175">
        <w:rPr>
          <w:rFonts w:cstheme="minorHAnsi"/>
          <w:b/>
          <w:szCs w:val="22"/>
          <w:lang w:val="ru-RU"/>
        </w:rPr>
        <w:t xml:space="preserve"> ПРЕДЛОЖЕНИ</w:t>
      </w:r>
      <w:r w:rsidR="003E1A3E">
        <w:rPr>
          <w:rFonts w:cstheme="minorHAnsi"/>
          <w:b/>
          <w:szCs w:val="22"/>
          <w:lang w:val="ru-RU"/>
        </w:rPr>
        <w:t>Я</w:t>
      </w:r>
      <w:r w:rsidRPr="00674175">
        <w:rPr>
          <w:rFonts w:cstheme="minorHAnsi"/>
          <w:b/>
          <w:szCs w:val="22"/>
          <w:lang w:val="ru-RU"/>
        </w:rPr>
        <w:t xml:space="preserve"> В ОТНОШЕНИИ </w:t>
      </w:r>
      <w:r>
        <w:rPr>
          <w:rFonts w:cstheme="minorHAnsi"/>
          <w:b/>
          <w:szCs w:val="22"/>
          <w:lang w:val="ru-RU"/>
        </w:rPr>
        <w:t>ОБЛИГАЦИЙ НОМИНАЛОМ</w:t>
      </w:r>
      <w:r w:rsidRPr="00674175">
        <w:rPr>
          <w:rFonts w:cstheme="minorHAnsi"/>
          <w:b/>
          <w:szCs w:val="22"/>
          <w:lang w:val="ru-RU"/>
        </w:rPr>
        <w:t xml:space="preserve"> 1</w:t>
      </w:r>
      <w:r>
        <w:rPr>
          <w:rFonts w:cstheme="minorHAnsi"/>
          <w:b/>
          <w:szCs w:val="22"/>
          <w:lang w:val="ru-RU"/>
        </w:rPr>
        <w:t xml:space="preserve"> </w:t>
      </w:r>
      <w:r w:rsidRPr="00674175">
        <w:rPr>
          <w:rFonts w:cstheme="minorHAnsi"/>
          <w:b/>
          <w:szCs w:val="22"/>
          <w:lang w:val="ru-RU"/>
        </w:rPr>
        <w:t>0</w:t>
      </w:r>
      <w:r>
        <w:rPr>
          <w:rFonts w:cstheme="minorHAnsi"/>
          <w:b/>
          <w:szCs w:val="22"/>
          <w:lang w:val="ru-RU"/>
        </w:rPr>
        <w:t>00 000 000</w:t>
      </w:r>
      <w:r w:rsidRPr="00674175">
        <w:rPr>
          <w:rFonts w:cstheme="minorHAnsi"/>
          <w:b/>
          <w:szCs w:val="22"/>
          <w:lang w:val="ru-RU"/>
        </w:rPr>
        <w:t xml:space="preserve"> </w:t>
      </w:r>
      <w:r>
        <w:rPr>
          <w:rFonts w:cstheme="minorHAnsi"/>
          <w:b/>
          <w:szCs w:val="22"/>
          <w:lang w:val="ru-RU"/>
        </w:rPr>
        <w:t xml:space="preserve">ДОЛЛАРОВ </w:t>
      </w:r>
      <w:r w:rsidRPr="00674175">
        <w:rPr>
          <w:rFonts w:cstheme="minorHAnsi"/>
          <w:b/>
          <w:szCs w:val="22"/>
          <w:lang w:val="ru-RU"/>
        </w:rPr>
        <w:t>США</w:t>
      </w:r>
      <w:r>
        <w:rPr>
          <w:rFonts w:cstheme="minorHAnsi"/>
          <w:b/>
          <w:szCs w:val="22"/>
          <w:lang w:val="ru-RU"/>
        </w:rPr>
        <w:t xml:space="preserve"> ПОД </w:t>
      </w:r>
      <w:r w:rsidRPr="00EB2987">
        <w:rPr>
          <w:rFonts w:cstheme="minorHAnsi"/>
          <w:b/>
          <w:szCs w:val="22"/>
          <w:lang w:val="ru-RU"/>
        </w:rPr>
        <w:t>4</w:t>
      </w:r>
      <w:r w:rsidRPr="00141CA7">
        <w:rPr>
          <w:rFonts w:cstheme="minorHAnsi"/>
          <w:b/>
          <w:szCs w:val="22"/>
          <w:lang w:val="ru-RU"/>
        </w:rPr>
        <w:t>,</w:t>
      </w:r>
      <w:r w:rsidRPr="00EB2987">
        <w:rPr>
          <w:rFonts w:cstheme="minorHAnsi"/>
          <w:b/>
          <w:szCs w:val="22"/>
          <w:lang w:val="ru-RU"/>
        </w:rPr>
        <w:t>750%</w:t>
      </w:r>
      <w:r>
        <w:rPr>
          <w:rFonts w:cstheme="minorHAnsi"/>
          <w:b/>
          <w:szCs w:val="22"/>
          <w:lang w:val="ru-RU"/>
        </w:rPr>
        <w:t xml:space="preserve"> СО СРОКОМ ПОГАШЕНИЯ В 2027 ГОДУ</w:t>
      </w:r>
      <w:r w:rsidRPr="00674175">
        <w:rPr>
          <w:rFonts w:cstheme="minorHAnsi"/>
          <w:b/>
          <w:szCs w:val="22"/>
          <w:lang w:val="ru-RU"/>
        </w:rPr>
        <w:t xml:space="preserve"> </w:t>
      </w:r>
    </w:p>
    <w:p w:rsidRPr="00303CB4" w:rsidR="00BB1677" w:rsidP="009E1FE2" w:rsidRDefault="00BD502D" w14:paraId="0CD5B5F0" w14:textId="7C4262B1">
      <w:pPr>
        <w:pStyle w:val="BodyText"/>
        <w:spacing w:after="120"/>
        <w:jc w:val="both"/>
        <w:rPr>
          <w:rFonts w:ascii="Times New Roman" w:hAnsi="Times New Roman" w:cs="Times New Roman"/>
          <w:szCs w:val="22"/>
          <w:lang w:val="ru-RU"/>
        </w:rPr>
      </w:pPr>
      <w:r w:rsidRPr="00303CB4">
        <w:rPr>
          <w:rFonts w:ascii="Times New Roman" w:hAnsi="Times New Roman" w:cs="Times New Roman"/>
          <w:szCs w:val="22"/>
          <w:lang w:val="ru-RU"/>
        </w:rPr>
        <w:t>11</w:t>
      </w:r>
      <w:r w:rsidRPr="00303CB4" w:rsidR="009D76D6">
        <w:rPr>
          <w:rFonts w:ascii="Times New Roman" w:hAnsi="Times New Roman" w:cs="Times New Roman"/>
          <w:szCs w:val="22"/>
          <w:lang w:val="ru-RU"/>
        </w:rPr>
        <w:t xml:space="preserve"> </w:t>
      </w:r>
      <w:r w:rsidR="00816206">
        <w:rPr>
          <w:rFonts w:ascii="Times New Roman" w:hAnsi="Times New Roman" w:cs="Times New Roman"/>
          <w:szCs w:val="22"/>
          <w:lang w:val="ru-RU"/>
        </w:rPr>
        <w:t>С</w:t>
      </w:r>
      <w:r w:rsidR="003567E6">
        <w:rPr>
          <w:rFonts w:ascii="Times New Roman" w:hAnsi="Times New Roman" w:cs="Times New Roman"/>
          <w:szCs w:val="22"/>
          <w:lang w:val="ru-RU"/>
        </w:rPr>
        <w:t>ентября</w:t>
      </w:r>
      <w:r w:rsidRPr="00303CB4" w:rsidR="007374A2">
        <w:rPr>
          <w:rFonts w:ascii="Times New Roman" w:hAnsi="Times New Roman" w:cs="Times New Roman"/>
          <w:szCs w:val="22"/>
          <w:lang w:val="ru-RU"/>
        </w:rPr>
        <w:t xml:space="preserve"> </w:t>
      </w:r>
      <w:r w:rsidRPr="00303CB4" w:rsidR="009D76D6">
        <w:rPr>
          <w:rFonts w:ascii="Times New Roman" w:hAnsi="Times New Roman" w:cs="Times New Roman"/>
          <w:szCs w:val="22"/>
          <w:lang w:val="ru-RU"/>
        </w:rPr>
        <w:t>2024</w:t>
      </w:r>
      <w:r w:rsidR="00343CBE">
        <w:rPr>
          <w:rFonts w:ascii="Times New Roman" w:hAnsi="Times New Roman" w:cs="Times New Roman"/>
          <w:szCs w:val="22"/>
          <w:lang w:val="ru-RU"/>
        </w:rPr>
        <w:t xml:space="preserve"> года</w:t>
      </w:r>
    </w:p>
    <w:p w:rsidRPr="00303CB4" w:rsidR="009D6188" w:rsidP="00647F5E" w:rsidRDefault="00E4244C" w14:paraId="45C6FBB5" w14:textId="506B562B">
      <w:pPr>
        <w:pStyle w:val="BodyText"/>
        <w:jc w:val="both"/>
        <w:rPr>
          <w:rFonts w:cstheme="minorHAnsi"/>
          <w:szCs w:val="22"/>
          <w:lang w:val="ru-RU"/>
        </w:rPr>
      </w:pPr>
      <w:r>
        <w:rPr>
          <w:lang w:val="ru-RU"/>
        </w:rPr>
        <w:t xml:space="preserve">3 сентября 2024 года, </w:t>
      </w:r>
      <w:r w:rsidRPr="00D45EC3" w:rsidR="009D6188">
        <w:rPr>
          <w:lang w:val="ru-RU"/>
        </w:rPr>
        <w:t>АО</w:t>
      </w:r>
      <w:r w:rsidRPr="009D6188" w:rsidR="009D6188">
        <w:rPr>
          <w:lang w:val="ru-RU"/>
        </w:rPr>
        <w:t xml:space="preserve"> </w:t>
      </w:r>
      <w:r w:rsidRPr="00D45EC3" w:rsidR="009D6188">
        <w:rPr>
          <w:lang w:val="ru-RU"/>
        </w:rPr>
        <w:t>НК</w:t>
      </w:r>
      <w:r w:rsidRPr="009D6188" w:rsidR="009D6188">
        <w:rPr>
          <w:lang w:val="ru-RU"/>
        </w:rPr>
        <w:t xml:space="preserve"> «</w:t>
      </w:r>
      <w:r w:rsidRPr="00D45EC3" w:rsidR="009D6188">
        <w:rPr>
          <w:lang w:val="ru-RU"/>
        </w:rPr>
        <w:t>КазМунайГаз</w:t>
      </w:r>
      <w:r w:rsidRPr="009D6188" w:rsidR="009D6188">
        <w:rPr>
          <w:lang w:val="ru-RU"/>
        </w:rPr>
        <w:t xml:space="preserve">» </w:t>
      </w:r>
      <w:r w:rsidRPr="009D6188" w:rsidR="009D6188">
        <w:rPr>
          <w:rFonts w:cstheme="minorHAnsi"/>
          <w:szCs w:val="22"/>
          <w:lang w:val="ru-RU"/>
        </w:rPr>
        <w:t>(«</w:t>
      </w:r>
      <w:r w:rsidRPr="00D54E40" w:rsidR="009D6188">
        <w:rPr>
          <w:rFonts w:cstheme="minorHAnsi"/>
          <w:b/>
          <w:bCs/>
          <w:szCs w:val="22"/>
          <w:lang w:val="ru-RU"/>
        </w:rPr>
        <w:t>Эмитент</w:t>
      </w:r>
      <w:r w:rsidRPr="009D6188" w:rsidR="009D6188">
        <w:rPr>
          <w:rFonts w:cstheme="minorHAnsi"/>
          <w:szCs w:val="22"/>
          <w:lang w:val="ru-RU"/>
        </w:rPr>
        <w:t xml:space="preserve">») </w:t>
      </w:r>
      <w:r w:rsidR="009D6188">
        <w:rPr>
          <w:rFonts w:cstheme="minorHAnsi"/>
          <w:szCs w:val="22"/>
          <w:lang w:val="ru-RU"/>
        </w:rPr>
        <w:t>и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</w:rPr>
        <w:t>KazMunaiGaz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</w:rPr>
        <w:t>Finance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</w:rPr>
        <w:t>Sub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</w:rPr>
        <w:t>B</w:t>
      </w:r>
      <w:r w:rsidRPr="009D6188" w:rsidR="009D6188">
        <w:rPr>
          <w:rFonts w:cstheme="minorHAnsi"/>
          <w:szCs w:val="22"/>
          <w:lang w:val="ru-RU"/>
        </w:rPr>
        <w:t>.</w:t>
      </w:r>
      <w:r w:rsidR="009D6188">
        <w:rPr>
          <w:rFonts w:cstheme="minorHAnsi"/>
          <w:szCs w:val="22"/>
        </w:rPr>
        <w:t>V</w:t>
      </w:r>
      <w:r w:rsidRPr="009D6188" w:rsidR="009D6188">
        <w:rPr>
          <w:rFonts w:cstheme="minorHAnsi"/>
          <w:szCs w:val="22"/>
          <w:lang w:val="ru-RU"/>
        </w:rPr>
        <w:t>. («</w:t>
      </w:r>
      <w:r w:rsidRPr="0067420E" w:rsidR="009D6188">
        <w:rPr>
          <w:rFonts w:cstheme="minorHAnsi"/>
          <w:b/>
          <w:szCs w:val="22"/>
        </w:rPr>
        <w:t>KMG</w:t>
      </w:r>
      <w:r w:rsidRPr="009D6188" w:rsidR="009D6188">
        <w:rPr>
          <w:rFonts w:cstheme="minorHAnsi"/>
          <w:b/>
          <w:szCs w:val="22"/>
          <w:lang w:val="ru-RU"/>
        </w:rPr>
        <w:t xml:space="preserve"> </w:t>
      </w:r>
      <w:r w:rsidRPr="0067420E" w:rsidR="009D6188">
        <w:rPr>
          <w:rFonts w:cstheme="minorHAnsi"/>
          <w:b/>
          <w:szCs w:val="22"/>
        </w:rPr>
        <w:t>Finance</w:t>
      </w:r>
      <w:r w:rsidRPr="009D6188" w:rsidR="009D6188">
        <w:rPr>
          <w:rFonts w:cstheme="minorHAnsi"/>
          <w:szCs w:val="22"/>
          <w:lang w:val="ru-RU"/>
        </w:rPr>
        <w:t xml:space="preserve">» </w:t>
      </w:r>
      <w:r w:rsidR="009D6188">
        <w:rPr>
          <w:rFonts w:cstheme="minorHAnsi"/>
          <w:szCs w:val="22"/>
          <w:lang w:val="ru-RU"/>
        </w:rPr>
        <w:t>и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  <w:lang w:val="ru-RU"/>
        </w:rPr>
        <w:t>вместе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  <w:lang w:val="ru-RU"/>
        </w:rPr>
        <w:t>с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  <w:lang w:val="ru-RU"/>
        </w:rPr>
        <w:t>Эмитентом</w:t>
      </w:r>
      <w:r w:rsidRPr="009D6188" w:rsidR="009D6188">
        <w:rPr>
          <w:rFonts w:cstheme="minorHAnsi"/>
          <w:szCs w:val="22"/>
          <w:lang w:val="ru-RU"/>
        </w:rPr>
        <w:t>, «</w:t>
      </w:r>
      <w:r w:rsidRPr="00D45EC3" w:rsidR="009D6188">
        <w:rPr>
          <w:rFonts w:cstheme="minorHAnsi"/>
          <w:b/>
          <w:bCs/>
          <w:szCs w:val="22"/>
          <w:lang w:val="ru-RU"/>
        </w:rPr>
        <w:t>Оференты</w:t>
      </w:r>
      <w:r w:rsidRPr="009D6188" w:rsidR="009D6188">
        <w:rPr>
          <w:rFonts w:cstheme="minorHAnsi"/>
          <w:szCs w:val="22"/>
          <w:lang w:val="ru-RU"/>
        </w:rPr>
        <w:t xml:space="preserve">») </w:t>
      </w:r>
      <w:r w:rsidR="004D2470">
        <w:rPr>
          <w:rFonts w:cstheme="minorHAnsi"/>
          <w:szCs w:val="22"/>
          <w:lang w:val="ru-RU"/>
        </w:rPr>
        <w:t>направили</w:t>
      </w:r>
      <w:r w:rsidRPr="009D6188" w:rsidR="009D6188">
        <w:rPr>
          <w:rFonts w:cstheme="minorHAnsi"/>
          <w:szCs w:val="22"/>
          <w:lang w:val="ru-RU"/>
        </w:rPr>
        <w:t xml:space="preserve"> </w:t>
      </w:r>
      <w:r w:rsidR="009D6188">
        <w:rPr>
          <w:rFonts w:cstheme="minorHAnsi"/>
          <w:szCs w:val="22"/>
          <w:lang w:val="ru-RU"/>
        </w:rPr>
        <w:t xml:space="preserve">приглашение каждому держателю </w:t>
      </w:r>
      <w:r w:rsidRPr="00C57DE7" w:rsidR="009D6188">
        <w:rPr>
          <w:rFonts w:cstheme="minorHAnsi"/>
          <w:szCs w:val="22"/>
          <w:lang w:val="ru-RU"/>
        </w:rPr>
        <w:t>(«</w:t>
      </w:r>
      <w:r w:rsidRPr="00D45EC3" w:rsidR="009D6188">
        <w:rPr>
          <w:rFonts w:cstheme="minorHAnsi"/>
          <w:b/>
          <w:bCs/>
          <w:szCs w:val="22"/>
          <w:lang w:val="ru-RU"/>
        </w:rPr>
        <w:t>Держатели</w:t>
      </w:r>
      <w:r w:rsidRPr="00C57DE7" w:rsidR="009D6188">
        <w:rPr>
          <w:rFonts w:cstheme="minorHAnsi"/>
          <w:szCs w:val="22"/>
          <w:lang w:val="ru-RU"/>
        </w:rPr>
        <w:t>»)</w:t>
      </w:r>
      <w:r w:rsidR="009D6188">
        <w:rPr>
          <w:rFonts w:cstheme="minorHAnsi"/>
          <w:szCs w:val="22"/>
          <w:lang w:val="ru-RU"/>
        </w:rPr>
        <w:t xml:space="preserve"> </w:t>
      </w:r>
      <w:r w:rsidRPr="00C57DE7" w:rsidR="009D6188">
        <w:rPr>
          <w:rFonts w:cstheme="minorHAnsi"/>
          <w:szCs w:val="22"/>
          <w:lang w:val="ru-RU"/>
        </w:rPr>
        <w:t xml:space="preserve">(с учетом определенных ограничений на предложение и </w:t>
      </w:r>
      <w:r w:rsidRPr="001232F1" w:rsidR="009D6188">
        <w:rPr>
          <w:rFonts w:cstheme="minorHAnsi"/>
          <w:szCs w:val="22"/>
          <w:lang w:val="ru-RU"/>
        </w:rPr>
        <w:t>распространение) Облигаци</w:t>
      </w:r>
      <w:r w:rsidRPr="001232F1" w:rsidR="009C7BF4">
        <w:rPr>
          <w:rFonts w:cstheme="minorHAnsi"/>
          <w:szCs w:val="22"/>
          <w:lang w:val="ru-RU"/>
        </w:rPr>
        <w:t>й</w:t>
      </w:r>
      <w:r w:rsidRPr="001232F1" w:rsidR="009D6188">
        <w:rPr>
          <w:rFonts w:cstheme="minorHAnsi"/>
          <w:szCs w:val="22"/>
          <w:lang w:val="ru-RU"/>
        </w:rPr>
        <w:t xml:space="preserve"> с непогашенной</w:t>
      </w:r>
      <w:r w:rsidRPr="009D6188" w:rsidR="009D6188">
        <w:rPr>
          <w:rFonts w:cstheme="minorHAnsi"/>
          <w:szCs w:val="22"/>
          <w:lang w:val="ru-RU"/>
        </w:rPr>
        <w:t xml:space="preserve"> основной суммой в размере 1 000 000 000 долларов США под 4,750% со сроком погашения в 2027 году, выпущенные Эмитентом</w:t>
      </w:r>
      <w:r w:rsidR="009D6188">
        <w:rPr>
          <w:rFonts w:cstheme="minorHAnsi"/>
          <w:szCs w:val="22"/>
          <w:lang w:val="ru-RU"/>
        </w:rPr>
        <w:t xml:space="preserve"> </w:t>
      </w:r>
      <w:r w:rsidRPr="00C57DE7" w:rsidR="00D3519A">
        <w:rPr>
          <w:rFonts w:cstheme="minorHAnsi"/>
          <w:szCs w:val="22"/>
          <w:lang w:val="ru-RU"/>
        </w:rPr>
        <w:t>(</w:t>
      </w:r>
      <w:r w:rsidR="00D3519A">
        <w:rPr>
          <w:rFonts w:cstheme="minorHAnsi"/>
          <w:szCs w:val="22"/>
          <w:lang w:val="ru-RU"/>
        </w:rPr>
        <w:t>«</w:t>
      </w:r>
      <w:r w:rsidRPr="00822FAA" w:rsidR="00D3519A">
        <w:rPr>
          <w:rFonts w:cstheme="minorHAnsi"/>
          <w:b/>
          <w:bCs/>
          <w:szCs w:val="22"/>
          <w:lang w:val="ru-RU"/>
        </w:rPr>
        <w:t>Облигации</w:t>
      </w:r>
      <w:r w:rsidR="00D3519A">
        <w:rPr>
          <w:rFonts w:cstheme="minorHAnsi"/>
          <w:szCs w:val="22"/>
          <w:lang w:val="ru-RU"/>
        </w:rPr>
        <w:t>»</w:t>
      </w:r>
      <w:r w:rsidRPr="00C57DE7" w:rsidR="00D3519A">
        <w:rPr>
          <w:rFonts w:cstheme="minorHAnsi"/>
          <w:szCs w:val="22"/>
          <w:lang w:val="ru-RU"/>
        </w:rPr>
        <w:t>)</w:t>
      </w:r>
      <w:r w:rsidR="00D3519A">
        <w:rPr>
          <w:rFonts w:cstheme="minorHAnsi"/>
          <w:szCs w:val="22"/>
          <w:lang w:val="ru-RU"/>
        </w:rPr>
        <w:t xml:space="preserve"> </w:t>
      </w:r>
      <w:r w:rsidR="00647F5E">
        <w:rPr>
          <w:rFonts w:cstheme="minorHAnsi"/>
          <w:szCs w:val="22"/>
          <w:lang w:val="ru-RU"/>
        </w:rPr>
        <w:t xml:space="preserve">обменять </w:t>
      </w:r>
      <w:r w:rsidRPr="009D6188" w:rsidR="00647F5E">
        <w:rPr>
          <w:rFonts w:ascii="Times New Roman" w:hAnsi="Times New Roman" w:cs="Times New Roman"/>
          <w:szCs w:val="22"/>
          <w:lang w:val="ru-RU"/>
        </w:rPr>
        <w:t>все без исключения такие</w:t>
      </w:r>
      <w:r w:rsidR="00647F5E">
        <w:rPr>
          <w:rFonts w:ascii="Times New Roman" w:hAnsi="Times New Roman" w:cs="Times New Roman"/>
          <w:szCs w:val="22"/>
          <w:lang w:val="ru-RU"/>
        </w:rPr>
        <w:t xml:space="preserve"> Облигации на наличные </w:t>
      </w:r>
      <w:r w:rsidRPr="00C57DE7" w:rsidR="00647F5E">
        <w:rPr>
          <w:rFonts w:cstheme="minorHAnsi"/>
          <w:szCs w:val="22"/>
          <w:lang w:val="ru-RU"/>
        </w:rPr>
        <w:t>(</w:t>
      </w:r>
      <w:r w:rsidR="00647F5E">
        <w:rPr>
          <w:rFonts w:cstheme="minorHAnsi"/>
          <w:szCs w:val="22"/>
          <w:lang w:val="ru-RU"/>
        </w:rPr>
        <w:t>«</w:t>
      </w:r>
      <w:r w:rsidRPr="00AF6D38" w:rsidR="00647F5E">
        <w:rPr>
          <w:rFonts w:cstheme="minorHAnsi"/>
          <w:b/>
          <w:bCs/>
          <w:szCs w:val="22"/>
          <w:lang w:val="ru-RU"/>
        </w:rPr>
        <w:t>Тендерное предложение</w:t>
      </w:r>
      <w:r w:rsidR="00647F5E">
        <w:rPr>
          <w:rFonts w:cstheme="minorHAnsi"/>
          <w:szCs w:val="22"/>
          <w:lang w:val="ru-RU"/>
        </w:rPr>
        <w:t>»).</w:t>
      </w:r>
      <w:r w:rsidRPr="00C57DE7" w:rsidR="00647F5E">
        <w:rPr>
          <w:rFonts w:cstheme="minorHAnsi"/>
          <w:szCs w:val="22"/>
          <w:lang w:val="ru-RU"/>
        </w:rPr>
        <w:t xml:space="preserve"> </w:t>
      </w:r>
    </w:p>
    <w:p w:rsidR="0005163E" w:rsidP="0005163E" w:rsidRDefault="0005163E" w14:paraId="7D21D5E9" w14:textId="3C032283">
      <w:pPr>
        <w:pStyle w:val="BodyText"/>
        <w:jc w:val="both"/>
        <w:rPr>
          <w:rFonts w:cstheme="minorHAnsi"/>
          <w:szCs w:val="22"/>
          <w:lang w:val="ru-RU"/>
        </w:rPr>
      </w:pPr>
      <w:r w:rsidRPr="00E650AF">
        <w:rPr>
          <w:rFonts w:cstheme="minorHAnsi"/>
          <w:szCs w:val="22"/>
          <w:lang w:val="ru-RU"/>
        </w:rPr>
        <w:t xml:space="preserve">Тендерное предложение </w:t>
      </w:r>
      <w:r>
        <w:rPr>
          <w:rFonts w:cstheme="minorHAnsi"/>
          <w:szCs w:val="22"/>
          <w:lang w:val="ru-RU"/>
        </w:rPr>
        <w:t xml:space="preserve">было </w:t>
      </w:r>
      <w:r w:rsidRPr="00E650AF">
        <w:rPr>
          <w:rFonts w:cstheme="minorHAnsi"/>
          <w:szCs w:val="22"/>
          <w:lang w:val="ru-RU"/>
        </w:rPr>
        <w:t>составлено на условиях, изложенных в предложении о покупке от 3 сентября 2024 года («</w:t>
      </w:r>
      <w:r w:rsidRPr="00E650AF">
        <w:rPr>
          <w:rFonts w:cstheme="minorHAnsi"/>
          <w:b/>
          <w:bCs/>
          <w:szCs w:val="22"/>
          <w:lang w:val="ru-RU"/>
        </w:rPr>
        <w:t>Предложение о покупке</w:t>
      </w:r>
      <w:r w:rsidRPr="00E650AF">
        <w:rPr>
          <w:rFonts w:cstheme="minorHAnsi"/>
          <w:szCs w:val="22"/>
          <w:lang w:val="ru-RU"/>
        </w:rPr>
        <w:t>»).</w:t>
      </w:r>
      <w:r w:rsidRPr="0005163E">
        <w:rPr>
          <w:rFonts w:cstheme="minorHAnsi"/>
          <w:szCs w:val="22"/>
          <w:lang w:val="ru-RU"/>
        </w:rPr>
        <w:t xml:space="preserve"> </w:t>
      </w:r>
      <w:r w:rsidRPr="0075320B">
        <w:rPr>
          <w:rFonts w:cstheme="minorHAnsi"/>
          <w:szCs w:val="22"/>
          <w:lang w:val="ru-RU"/>
        </w:rPr>
        <w:t>Термины с заглавной буквы, используемые в настоящем объявлении, но не определенные</w:t>
      </w:r>
      <w:r w:rsidRPr="005D3659">
        <w:rPr>
          <w:rFonts w:cstheme="minorHAnsi"/>
          <w:szCs w:val="22"/>
          <w:lang w:val="ru-RU"/>
        </w:rPr>
        <w:t xml:space="preserve"> в настоящем документе, имеют значение, указанное в Предложении о покупке.</w:t>
      </w:r>
    </w:p>
    <w:p w:rsidRPr="00767EB5" w:rsidR="0005163E" w:rsidP="0005163E" w:rsidRDefault="0005163E" w14:paraId="091A531F" w14:textId="77777777">
      <w:pPr>
        <w:pStyle w:val="BodyText"/>
        <w:jc w:val="both"/>
        <w:rPr>
          <w:rFonts w:cstheme="minorHAnsi"/>
          <w:color w:val="auto"/>
          <w:szCs w:val="22"/>
          <w:lang w:val="ru-RU"/>
        </w:rPr>
      </w:pPr>
      <w:r w:rsidRPr="00767EB5">
        <w:rPr>
          <w:rFonts w:cstheme="minorHAnsi"/>
          <w:color w:val="auto"/>
          <w:szCs w:val="22"/>
          <w:lang w:val="ru-RU"/>
        </w:rPr>
        <w:t xml:space="preserve">В следующей таблице приведены подробные сведения о </w:t>
      </w:r>
      <w:r>
        <w:rPr>
          <w:rFonts w:cstheme="minorHAnsi"/>
          <w:color w:val="auto"/>
          <w:szCs w:val="22"/>
          <w:lang w:val="ru-RU"/>
        </w:rPr>
        <w:t>Т</w:t>
      </w:r>
      <w:r w:rsidRPr="00767EB5">
        <w:rPr>
          <w:rFonts w:cstheme="minorHAnsi"/>
          <w:color w:val="auto"/>
          <w:szCs w:val="22"/>
          <w:lang w:val="ru-RU"/>
        </w:rPr>
        <w:t xml:space="preserve">ендерном предложении: </w:t>
      </w:r>
    </w:p>
    <w:tbl>
      <w:tblPr>
        <w:tblStyle w:val="TableGrid"/>
        <w:tblW w:w="5338" w:type="pct"/>
        <w:tblInd w:w="-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84"/>
        <w:gridCol w:w="3260"/>
        <w:gridCol w:w="1417"/>
        <w:gridCol w:w="1559"/>
        <w:gridCol w:w="1417"/>
      </w:tblGrid>
      <w:tr w:rsidRPr="00AB496D" w:rsidR="00F21D5C" w:rsidTr="00050328" w14:paraId="56332A2F" w14:textId="62789661">
        <w:trPr>
          <w:trHeight w:val="640"/>
          <w:tblHeader/>
        </w:trPr>
        <w:tc>
          <w:tcPr>
            <w:tcW w:w="1984" w:type="dxa"/>
            <w:tcBorders>
              <w:bottom w:val="single" w:color="auto" w:sz="4" w:space="0"/>
            </w:tcBorders>
            <w:vAlign w:val="bottom"/>
          </w:tcPr>
          <w:p w:rsidRPr="00A118E8" w:rsidR="00F21D5C" w:rsidP="00F21D5C" w:rsidRDefault="00F21D5C" w14:paraId="446BA931" w14:textId="148B4DF5">
            <w:pPr>
              <w:pStyle w:val="wText"/>
              <w:keepNext/>
              <w:spacing w:before="0" w:after="0"/>
              <w:jc w:val="left"/>
              <w:rPr>
                <w:sz w:val="18"/>
                <w:szCs w:val="18"/>
              </w:rPr>
            </w:pPr>
            <w:r w:rsidRPr="001F4D40">
              <w:rPr>
                <w:b/>
                <w:sz w:val="18"/>
                <w:szCs w:val="18"/>
                <w:lang w:val="ru-RU"/>
              </w:rPr>
              <w:t>Право собственности на Облигации</w:t>
            </w:r>
          </w:p>
        </w:tc>
        <w:tc>
          <w:tcPr>
            <w:tcW w:w="3260" w:type="dxa"/>
            <w:tcBorders>
              <w:bottom w:val="single" w:color="auto" w:sz="4" w:space="0"/>
            </w:tcBorders>
            <w:vAlign w:val="bottom"/>
          </w:tcPr>
          <w:p w:rsidRPr="00A118E8" w:rsidR="00F21D5C" w:rsidP="00F21D5C" w:rsidRDefault="00F21D5C" w14:paraId="714683FB" w14:textId="3D943C87">
            <w:pPr>
              <w:pStyle w:val="wText"/>
              <w:keepNext/>
              <w:spacing w:after="0"/>
              <w:jc w:val="left"/>
              <w:rPr>
                <w:sz w:val="18"/>
                <w:szCs w:val="18"/>
              </w:rPr>
            </w:pPr>
            <w:r w:rsidRPr="001F4D40">
              <w:rPr>
                <w:b/>
                <w:sz w:val="18"/>
                <w:szCs w:val="18"/>
                <w:lang w:val="ru-RU"/>
              </w:rPr>
              <w:t>ISIN/ CUSIP/ОБЩИЙ КОД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bottom"/>
          </w:tcPr>
          <w:p w:rsidRPr="00A118E8" w:rsidR="00F21D5C" w:rsidP="00F21D5C" w:rsidRDefault="00F21D5C" w14:paraId="39422374" w14:textId="6E7DBCE4">
            <w:pPr>
              <w:pStyle w:val="wText"/>
              <w:keepNext/>
              <w:spacing w:after="0"/>
              <w:jc w:val="left"/>
              <w:rPr>
                <w:sz w:val="18"/>
                <w:szCs w:val="18"/>
              </w:rPr>
            </w:pPr>
            <w:r w:rsidRPr="001F4D40">
              <w:rPr>
                <w:b/>
                <w:bCs/>
                <w:sz w:val="16"/>
                <w:lang w:val="ru-RU"/>
              </w:rPr>
              <w:t>Непогашенная основная сумма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bottom"/>
          </w:tcPr>
          <w:p w:rsidRPr="00A118E8" w:rsidR="00F21D5C" w:rsidP="00F21D5C" w:rsidRDefault="00F21D5C" w14:paraId="3956E8F1" w14:textId="1BF5375E">
            <w:pPr>
              <w:pStyle w:val="wText"/>
              <w:keepNext/>
              <w:spacing w:after="0"/>
              <w:jc w:val="left"/>
              <w:rPr>
                <w:sz w:val="18"/>
                <w:szCs w:val="18"/>
              </w:rPr>
            </w:pPr>
            <w:r w:rsidRPr="001F4D40">
              <w:rPr>
                <w:b/>
                <w:bCs/>
                <w:sz w:val="16"/>
                <w:lang w:val="ru-RU"/>
              </w:rPr>
              <w:t xml:space="preserve">Вознаграждение по Тендерному </w:t>
            </w:r>
            <w:r w:rsidRPr="001F4D40" w:rsidR="003272DB">
              <w:rPr>
                <w:b/>
                <w:bCs/>
                <w:sz w:val="16"/>
                <w:lang w:val="ru-RU"/>
              </w:rPr>
              <w:t>предложению</w:t>
            </w:r>
            <w:r w:rsidRPr="001F4D40" w:rsidR="003272DB">
              <w:rPr>
                <w:b/>
                <w:spacing w:val="-2"/>
                <w:sz w:val="20"/>
                <w:szCs w:val="28"/>
                <w:vertAlign w:val="superscript"/>
                <w:lang w:val="ru-RU"/>
              </w:rPr>
              <w:t xml:space="preserve"> (</w:t>
            </w:r>
            <w:r w:rsidRPr="001F4D40">
              <w:rPr>
                <w:b/>
                <w:spacing w:val="-2"/>
                <w:sz w:val="20"/>
                <w:szCs w:val="28"/>
                <w:vertAlign w:val="superscript"/>
                <w:lang w:val="ru-RU"/>
              </w:rPr>
              <w:t>1)(2)</w:t>
            </w: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:rsidRPr="00F21D5C" w:rsidR="00F21D5C" w:rsidP="00F21D5C" w:rsidRDefault="00F21D5C" w14:paraId="472DFCCD" w14:textId="32C0B077">
            <w:pPr>
              <w:pStyle w:val="wText"/>
              <w:keepNext/>
              <w:spacing w:after="0"/>
              <w:jc w:val="left"/>
              <w:rPr>
                <w:b/>
                <w:sz w:val="20"/>
                <w:szCs w:val="28"/>
                <w:lang w:val="ru-RU"/>
              </w:rPr>
            </w:pPr>
            <w:r w:rsidRPr="001F4D40">
              <w:rPr>
                <w:b/>
                <w:sz w:val="16"/>
                <w:lang w:val="ru-RU"/>
              </w:rPr>
              <w:t xml:space="preserve">Сумма, </w:t>
            </w:r>
            <w:r w:rsidRPr="00303CB4">
              <w:rPr>
                <w:b/>
                <w:sz w:val="16"/>
                <w:lang w:val="ru-RU"/>
              </w:rPr>
              <w:t xml:space="preserve">в </w:t>
            </w:r>
            <w:r w:rsidRPr="001F4D40">
              <w:rPr>
                <w:b/>
                <w:sz w:val="16"/>
                <w:lang w:val="ru-RU"/>
              </w:rPr>
              <w:t>соответствии с Тендерным предложением</w:t>
            </w:r>
          </w:p>
        </w:tc>
      </w:tr>
      <w:tr w:rsidRPr="00A118E8" w:rsidR="00050328" w:rsidTr="00050328" w14:paraId="7860135E" w14:textId="4A481E16">
        <w:trPr>
          <w:trHeight w:val="714"/>
        </w:trPr>
        <w:tc>
          <w:tcPr>
            <w:tcW w:w="1984" w:type="dxa"/>
            <w:tcBorders>
              <w:top w:val="single" w:color="auto" w:sz="4" w:space="0"/>
              <w:bottom w:val="nil"/>
            </w:tcBorders>
          </w:tcPr>
          <w:p w:rsidRPr="00050328" w:rsidR="00050328" w:rsidP="00050328" w:rsidRDefault="00050328" w14:paraId="03E6359A" w14:textId="1972D24A">
            <w:pPr>
              <w:pStyle w:val="wText"/>
              <w:jc w:val="left"/>
              <w:rPr>
                <w:sz w:val="18"/>
                <w:szCs w:val="18"/>
                <w:lang w:val="ru-RU"/>
              </w:rPr>
            </w:pPr>
            <w:r w:rsidRPr="00141CA7">
              <w:rPr>
                <w:sz w:val="18"/>
                <w:szCs w:val="18"/>
                <w:lang w:val="ru-RU"/>
              </w:rPr>
              <w:t>Облигаци</w:t>
            </w:r>
            <w:r>
              <w:rPr>
                <w:sz w:val="18"/>
                <w:szCs w:val="18"/>
                <w:lang w:val="ru-RU"/>
              </w:rPr>
              <w:t>и</w:t>
            </w:r>
            <w:r w:rsidRPr="00141CA7">
              <w:rPr>
                <w:sz w:val="18"/>
                <w:szCs w:val="18"/>
                <w:lang w:val="ru-RU"/>
              </w:rPr>
              <w:t xml:space="preserve"> номиналом 1 000 000 000 долларов США под 4,750% со сроком погашения в 2027 году</w:t>
            </w:r>
            <w:r w:rsidRPr="00303CB4">
              <w:rPr>
                <w:sz w:val="18"/>
                <w:szCs w:val="18"/>
                <w:lang w:val="ru-RU"/>
              </w:rPr>
              <w:t>, выпущенные АО НК «КазМунайГаз»</w:t>
            </w:r>
          </w:p>
        </w:tc>
        <w:tc>
          <w:tcPr>
            <w:tcW w:w="3260" w:type="dxa"/>
            <w:tcBorders>
              <w:top w:val="single" w:color="auto" w:sz="4" w:space="0"/>
              <w:bottom w:val="nil"/>
            </w:tcBorders>
          </w:tcPr>
          <w:p w:rsidRPr="00050328" w:rsidR="00050328" w:rsidP="00050328" w:rsidRDefault="00050328" w14:paraId="495E35EA" w14:textId="686D64C8">
            <w:pPr>
              <w:pStyle w:val="wText"/>
              <w:spacing w:before="0" w:after="0"/>
              <w:jc w:val="left"/>
              <w:rPr>
                <w:sz w:val="18"/>
                <w:szCs w:val="18"/>
                <w:lang w:val="ru-RU"/>
              </w:rPr>
            </w:pPr>
            <w:r w:rsidRPr="006B45B3">
              <w:rPr>
                <w:sz w:val="18"/>
                <w:szCs w:val="18"/>
                <w:lang w:val="ru-RU"/>
              </w:rPr>
              <w:t xml:space="preserve">Положение </w:t>
            </w:r>
            <w:r w:rsidRPr="006B45B3">
              <w:rPr>
                <w:sz w:val="18"/>
                <w:szCs w:val="18"/>
              </w:rPr>
              <w:t>S</w:t>
            </w:r>
            <w:r w:rsidRPr="006B45B3">
              <w:rPr>
                <w:sz w:val="18"/>
                <w:szCs w:val="18"/>
                <w:lang w:val="ru-RU"/>
              </w:rPr>
              <w:t xml:space="preserve"> Международный идентификационный код ценной бумаги </w:t>
            </w:r>
            <w:r w:rsidRPr="006B45B3">
              <w:rPr>
                <w:sz w:val="18"/>
                <w:szCs w:val="18"/>
              </w:rPr>
              <w:t>ISIN</w:t>
            </w:r>
            <w:r w:rsidRPr="006B45B3">
              <w:rPr>
                <w:sz w:val="18"/>
                <w:szCs w:val="18"/>
                <w:lang w:val="ru-RU"/>
              </w:rPr>
              <w:t xml:space="preserve">: </w:t>
            </w:r>
            <w:r w:rsidRPr="006B45B3">
              <w:rPr>
                <w:sz w:val="18"/>
                <w:szCs w:val="18"/>
              </w:rPr>
              <w:t>XS</w:t>
            </w:r>
            <w:r w:rsidRPr="006B45B3">
              <w:rPr>
                <w:sz w:val="18"/>
                <w:szCs w:val="18"/>
                <w:lang w:val="ru-RU"/>
              </w:rPr>
              <w:t>1595713782</w:t>
            </w:r>
            <w:r w:rsidRPr="006B45B3">
              <w:rPr>
                <w:sz w:val="18"/>
                <w:szCs w:val="18"/>
                <w:lang w:val="ru-RU"/>
              </w:rPr>
              <w:br/>
              <w:t xml:space="preserve">Положение </w:t>
            </w:r>
            <w:r w:rsidRPr="006B45B3">
              <w:rPr>
                <w:sz w:val="18"/>
                <w:szCs w:val="18"/>
              </w:rPr>
              <w:t>S</w:t>
            </w:r>
            <w:r w:rsidRPr="006B45B3">
              <w:rPr>
                <w:sz w:val="18"/>
                <w:szCs w:val="18"/>
                <w:lang w:val="ru-RU"/>
              </w:rPr>
              <w:t xml:space="preserve"> Общий код: </w:t>
            </w:r>
            <w:r w:rsidRPr="006B45B3">
              <w:rPr>
                <w:sz w:val="18"/>
                <w:szCs w:val="18"/>
                <w:lang w:val="ru-RU"/>
              </w:rPr>
              <w:t>159571378</w:t>
            </w:r>
            <w:r w:rsidRPr="006B45B3">
              <w:rPr>
                <w:sz w:val="18"/>
                <w:szCs w:val="18"/>
                <w:lang w:val="ru-RU"/>
              </w:rPr>
              <w:br/>
              <w:t>Правило 144</w:t>
            </w:r>
            <w:r w:rsidRPr="006B45B3">
              <w:rPr>
                <w:sz w:val="18"/>
                <w:szCs w:val="18"/>
              </w:rPr>
              <w:t>A</w:t>
            </w:r>
            <w:r w:rsidRPr="006B45B3">
              <w:rPr>
                <w:sz w:val="18"/>
                <w:szCs w:val="18"/>
                <w:lang w:val="ru-RU"/>
              </w:rPr>
              <w:t xml:space="preserve"> </w:t>
            </w:r>
            <w:r w:rsidRPr="006B45B3">
              <w:rPr>
                <w:sz w:val="18"/>
                <w:szCs w:val="18"/>
              </w:rPr>
              <w:t>ISIN</w:t>
            </w:r>
            <w:r w:rsidRPr="006B45B3">
              <w:rPr>
                <w:sz w:val="18"/>
                <w:szCs w:val="18"/>
                <w:lang w:val="ru-RU"/>
              </w:rPr>
              <w:t xml:space="preserve">: </w:t>
            </w:r>
            <w:r w:rsidRPr="006B45B3">
              <w:rPr>
                <w:sz w:val="18"/>
                <w:szCs w:val="18"/>
              </w:rPr>
              <w:t>US</w:t>
            </w:r>
            <w:r w:rsidRPr="006B45B3">
              <w:rPr>
                <w:sz w:val="18"/>
                <w:szCs w:val="18"/>
                <w:lang w:val="ru-RU"/>
              </w:rPr>
              <w:t>48667</w:t>
            </w:r>
            <w:r w:rsidRPr="006B45B3">
              <w:rPr>
                <w:sz w:val="18"/>
                <w:szCs w:val="18"/>
              </w:rPr>
              <w:t>QAN</w:t>
            </w:r>
            <w:r w:rsidRPr="006B45B3">
              <w:rPr>
                <w:sz w:val="18"/>
                <w:szCs w:val="18"/>
                <w:lang w:val="ru-RU"/>
              </w:rPr>
              <w:t>51</w:t>
            </w:r>
            <w:r w:rsidRPr="006B45B3">
              <w:rPr>
                <w:sz w:val="18"/>
                <w:szCs w:val="18"/>
                <w:lang w:val="ru-RU"/>
              </w:rPr>
              <w:br/>
              <w:t>Правило 144</w:t>
            </w:r>
            <w:r w:rsidRPr="006B45B3">
              <w:rPr>
                <w:sz w:val="18"/>
                <w:szCs w:val="18"/>
              </w:rPr>
              <w:t>A</w:t>
            </w:r>
            <w:r w:rsidRPr="006B45B3">
              <w:rPr>
                <w:sz w:val="18"/>
                <w:szCs w:val="18"/>
                <w:lang w:val="ru-RU"/>
              </w:rPr>
              <w:t xml:space="preserve"> </w:t>
            </w:r>
            <w:r w:rsidRPr="006B45B3">
              <w:rPr>
                <w:sz w:val="18"/>
                <w:szCs w:val="18"/>
              </w:rPr>
              <w:t>CUSIP</w:t>
            </w:r>
            <w:r w:rsidRPr="006B45B3">
              <w:rPr>
                <w:sz w:val="18"/>
                <w:szCs w:val="18"/>
                <w:lang w:val="ru-RU"/>
              </w:rPr>
              <w:t xml:space="preserve"> (Комитета по присвоению ценным бумагам стандартных номеров и кодов): 48667</w:t>
            </w:r>
            <w:r w:rsidRPr="006B45B3">
              <w:rPr>
                <w:sz w:val="18"/>
                <w:szCs w:val="18"/>
              </w:rPr>
              <w:t>QAN</w:t>
            </w:r>
            <w:r w:rsidRPr="006B45B3">
              <w:rPr>
                <w:sz w:val="18"/>
                <w:szCs w:val="18"/>
                <w:lang w:val="ru-RU"/>
              </w:rPr>
              <w:t>5</w:t>
            </w:r>
            <w:r w:rsidRPr="006B45B3">
              <w:rPr>
                <w:sz w:val="18"/>
                <w:szCs w:val="18"/>
                <w:lang w:val="ru-RU"/>
              </w:rPr>
              <w:br/>
              <w:t>Правило 144</w:t>
            </w:r>
            <w:r w:rsidRPr="006B45B3">
              <w:rPr>
                <w:sz w:val="18"/>
                <w:szCs w:val="18"/>
              </w:rPr>
              <w:t>A</w:t>
            </w:r>
            <w:r w:rsidRPr="006B45B3">
              <w:rPr>
                <w:sz w:val="18"/>
                <w:szCs w:val="18"/>
                <w:lang w:val="ru-RU"/>
              </w:rPr>
              <w:t xml:space="preserve"> Общий кодекс: 159943038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</w:tcPr>
          <w:p w:rsidRPr="00A118E8" w:rsidR="00050328" w:rsidP="00050328" w:rsidRDefault="00050328" w14:paraId="3E471E0F" w14:textId="35ADB87A">
            <w:pPr>
              <w:pStyle w:val="wText"/>
              <w:jc w:val="left"/>
              <w:rPr>
                <w:sz w:val="18"/>
                <w:szCs w:val="18"/>
              </w:rPr>
            </w:pPr>
            <w:r w:rsidRPr="00A118E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1F4D40">
              <w:rPr>
                <w:sz w:val="18"/>
                <w:szCs w:val="18"/>
                <w:lang w:val="ru-RU"/>
              </w:rPr>
              <w:t>000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F4D40">
              <w:rPr>
                <w:sz w:val="18"/>
                <w:szCs w:val="18"/>
                <w:lang w:val="ru-RU"/>
              </w:rPr>
              <w:t>000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 w:rsidRPr="001F4D40">
              <w:rPr>
                <w:sz w:val="18"/>
                <w:szCs w:val="18"/>
                <w:lang w:val="ru-RU"/>
              </w:rPr>
              <w:t xml:space="preserve">000 </w:t>
            </w:r>
            <w:r w:rsidRPr="001F4D40">
              <w:rPr>
                <w:sz w:val="16"/>
                <w:lang w:val="ru-RU"/>
              </w:rPr>
              <w:t>долларов США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</w:tcPr>
          <w:p w:rsidRPr="00A118E8" w:rsidR="00050328" w:rsidP="00050328" w:rsidRDefault="00050328" w14:paraId="49590D4D" w14:textId="40C8DE4B">
            <w:pPr>
              <w:pStyle w:val="wText"/>
              <w:jc w:val="left"/>
              <w:rPr>
                <w:sz w:val="18"/>
                <w:szCs w:val="18"/>
              </w:rPr>
            </w:pPr>
            <w:r w:rsidRPr="001616CF">
              <w:rPr>
                <w:sz w:val="16"/>
                <w:lang w:val="ru-RU"/>
              </w:rPr>
              <w:t xml:space="preserve">1 000 </w:t>
            </w:r>
            <w:r w:rsidRPr="001F4D40">
              <w:rPr>
                <w:sz w:val="16"/>
                <w:lang w:val="ru-RU"/>
              </w:rPr>
              <w:t>долларов США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</w:tcPr>
          <w:p w:rsidRPr="00A118E8" w:rsidR="00050328" w:rsidP="00050328" w:rsidRDefault="00050328" w14:paraId="4BB7151F" w14:textId="520A8456">
            <w:pPr>
              <w:pStyle w:val="wText"/>
              <w:jc w:val="left"/>
              <w:rPr>
                <w:sz w:val="18"/>
                <w:szCs w:val="18"/>
              </w:rPr>
            </w:pPr>
            <w:r w:rsidRPr="001F4D40">
              <w:rPr>
                <w:sz w:val="16"/>
                <w:lang w:val="ru-RU"/>
              </w:rPr>
              <w:t>Все без исключения</w:t>
            </w:r>
          </w:p>
        </w:tc>
      </w:tr>
    </w:tbl>
    <w:p w:rsidRPr="00A118E8" w:rsidR="00391175" w:rsidP="00237A4A" w:rsidRDefault="00391175" w14:paraId="218DB399" w14:textId="77777777">
      <w:pPr>
        <w:pStyle w:val="wTableFN6"/>
        <w:ind w:left="0" w:firstLine="0"/>
        <w:rPr>
          <w:sz w:val="16"/>
          <w:szCs w:val="28"/>
        </w:rPr>
      </w:pPr>
      <w:r w:rsidRPr="00A118E8">
        <w:rPr>
          <w:sz w:val="16"/>
          <w:szCs w:val="28"/>
        </w:rPr>
        <w:t>__________________________________</w:t>
      </w:r>
    </w:p>
    <w:p w:rsidRPr="00A941C7" w:rsidR="00391175" w:rsidP="00391175" w:rsidRDefault="00391175" w14:paraId="7F319E96" w14:textId="1D1BB3B5">
      <w:pPr>
        <w:pStyle w:val="wTableFN6"/>
        <w:rPr>
          <w:spacing w:val="-4"/>
          <w:sz w:val="16"/>
          <w:szCs w:val="16"/>
          <w:lang w:val="ru-RU"/>
        </w:rPr>
      </w:pPr>
      <w:r w:rsidRPr="00A941C7">
        <w:rPr>
          <w:sz w:val="16"/>
          <w:szCs w:val="16"/>
          <w:lang w:val="ru-RU"/>
        </w:rPr>
        <w:t>(1)</w:t>
      </w:r>
      <w:r w:rsidRPr="00A941C7">
        <w:rPr>
          <w:sz w:val="16"/>
          <w:szCs w:val="16"/>
          <w:lang w:val="ru-RU"/>
        </w:rPr>
        <w:tab/>
      </w:r>
      <w:r w:rsidRPr="00A941C7" w:rsidR="00A941C7">
        <w:rPr>
          <w:sz w:val="16"/>
          <w:szCs w:val="16"/>
          <w:lang w:val="ru-RU"/>
        </w:rPr>
        <w:t>Не включает Начисленные проценты, до Даты расчета по Тендерному предложению, которые также будут выплачены.</w:t>
      </w:r>
    </w:p>
    <w:p w:rsidRPr="00A941C7" w:rsidR="00836C2A" w:rsidP="00A118E8" w:rsidRDefault="00391175" w14:paraId="16ED1EE8" w14:textId="616F9D6C">
      <w:pPr>
        <w:pStyle w:val="wTableFN6"/>
        <w:rPr>
          <w:sz w:val="16"/>
          <w:szCs w:val="16"/>
          <w:lang w:val="ru-RU"/>
        </w:rPr>
      </w:pPr>
      <w:r w:rsidRPr="00A941C7">
        <w:rPr>
          <w:sz w:val="16"/>
          <w:szCs w:val="16"/>
          <w:lang w:val="ru-RU"/>
        </w:rPr>
        <w:t>(2)</w:t>
      </w:r>
      <w:r w:rsidRPr="00A941C7">
        <w:rPr>
          <w:sz w:val="16"/>
          <w:szCs w:val="16"/>
          <w:lang w:val="ru-RU"/>
        </w:rPr>
        <w:tab/>
      </w:r>
      <w:r w:rsidRPr="00A941C7" w:rsidR="00A941C7">
        <w:rPr>
          <w:sz w:val="16"/>
          <w:szCs w:val="16"/>
          <w:lang w:val="ru-RU"/>
        </w:rPr>
        <w:t>За каждую 1000 долларов США основной суммы.</w:t>
      </w:r>
    </w:p>
    <w:p w:rsidRPr="00A941C7" w:rsidR="004244A8" w:rsidP="00A118E8" w:rsidRDefault="004244A8" w14:paraId="7EC78BAF" w14:textId="77777777">
      <w:pPr>
        <w:pStyle w:val="wTableFN6"/>
        <w:rPr>
          <w:rFonts w:cstheme="minorHAnsi"/>
          <w:i/>
          <w:sz w:val="16"/>
          <w:szCs w:val="28"/>
          <w:lang w:val="ru-RU"/>
        </w:rPr>
      </w:pPr>
    </w:p>
    <w:p w:rsidRPr="00D14258" w:rsidR="00804C25" w:rsidP="00D14258" w:rsidRDefault="00804C25" w14:paraId="530EFE88" w14:textId="57673182">
      <w:pPr>
        <w:spacing w:after="120" w:line="260" w:lineRule="atLeast"/>
        <w:jc w:val="both"/>
        <w:rPr>
          <w:rFonts w:cstheme="minorHAnsi"/>
          <w:szCs w:val="22"/>
          <w:lang w:val="ru-RU"/>
        </w:rPr>
      </w:pPr>
      <w:r w:rsidRPr="00D14258">
        <w:rPr>
          <w:rFonts w:cstheme="minorHAnsi"/>
          <w:szCs w:val="22"/>
          <w:lang w:val="ru-RU"/>
        </w:rPr>
        <w:t xml:space="preserve">Срок действия тендерного предложения истек в 17:00 </w:t>
      </w:r>
      <w:r w:rsidRPr="00D14258" w:rsidR="00751012">
        <w:rPr>
          <w:rFonts w:cstheme="minorHAnsi"/>
          <w:szCs w:val="22"/>
          <w:lang w:val="ru-RU"/>
        </w:rPr>
        <w:t>(</w:t>
      </w:r>
      <w:r w:rsidRPr="00D14258">
        <w:rPr>
          <w:rFonts w:cstheme="minorHAnsi"/>
          <w:szCs w:val="22"/>
          <w:lang w:val="ru-RU"/>
        </w:rPr>
        <w:t xml:space="preserve">по </w:t>
      </w:r>
      <w:r w:rsidRPr="00D14258" w:rsidR="00751012">
        <w:rPr>
          <w:rFonts w:cstheme="minorHAnsi"/>
          <w:szCs w:val="22"/>
          <w:lang w:val="ru-RU"/>
        </w:rPr>
        <w:t>Н</w:t>
      </w:r>
      <w:r w:rsidRPr="00D14258">
        <w:rPr>
          <w:rFonts w:cstheme="minorHAnsi"/>
          <w:szCs w:val="22"/>
          <w:lang w:val="ru-RU"/>
        </w:rPr>
        <w:t>ью-</w:t>
      </w:r>
      <w:r w:rsidRPr="00D14258" w:rsidR="00751012">
        <w:rPr>
          <w:rFonts w:cstheme="minorHAnsi"/>
          <w:szCs w:val="22"/>
          <w:lang w:val="ru-RU"/>
        </w:rPr>
        <w:t>Й</w:t>
      </w:r>
      <w:r w:rsidRPr="00D14258">
        <w:rPr>
          <w:rFonts w:cstheme="minorHAnsi"/>
          <w:szCs w:val="22"/>
          <w:lang w:val="ru-RU"/>
        </w:rPr>
        <w:t>оркскому времени</w:t>
      </w:r>
      <w:r w:rsidRPr="00D14258" w:rsidR="00751012">
        <w:rPr>
          <w:rFonts w:cstheme="minorHAnsi"/>
          <w:szCs w:val="22"/>
          <w:lang w:val="ru-RU"/>
        </w:rPr>
        <w:t>)</w:t>
      </w:r>
      <w:r w:rsidRPr="00D14258">
        <w:rPr>
          <w:rFonts w:cstheme="minorHAnsi"/>
          <w:szCs w:val="22"/>
          <w:lang w:val="ru-RU"/>
        </w:rPr>
        <w:t xml:space="preserve"> 10 сентября 2024 года. Настоящим Оференты информируют Держателей о том, что на </w:t>
      </w:r>
      <w:r w:rsidR="00DC4C8B">
        <w:rPr>
          <w:rFonts w:cstheme="minorHAnsi"/>
          <w:szCs w:val="22"/>
          <w:lang w:val="ru-RU"/>
        </w:rPr>
        <w:t>Дату истечения срока</w:t>
      </w:r>
      <w:r w:rsidRPr="00D14258" w:rsidR="00751012">
        <w:rPr>
          <w:rFonts w:cstheme="minorHAnsi"/>
          <w:szCs w:val="22"/>
          <w:lang w:val="ru-RU"/>
        </w:rPr>
        <w:t>,</w:t>
      </w:r>
      <w:r w:rsidRPr="00D14258">
        <w:rPr>
          <w:rFonts w:cstheme="minorHAnsi"/>
          <w:szCs w:val="22"/>
          <w:lang w:val="ru-RU"/>
        </w:rPr>
        <w:t xml:space="preserve"> </w:t>
      </w:r>
      <w:r w:rsidR="00DC4C8B">
        <w:rPr>
          <w:rFonts w:cstheme="minorHAnsi"/>
          <w:szCs w:val="22"/>
          <w:lang w:val="ru-RU"/>
        </w:rPr>
        <w:t>совокупная</w:t>
      </w:r>
      <w:r w:rsidRPr="00D14258">
        <w:rPr>
          <w:rFonts w:cstheme="minorHAnsi"/>
          <w:szCs w:val="22"/>
          <w:lang w:val="ru-RU"/>
        </w:rPr>
        <w:t xml:space="preserve"> основная сумма Облигаций, которые были выставлены на торги и не были отозваны, составляет</w:t>
      </w:r>
      <w:r w:rsidRPr="00D14258" w:rsidR="00751012">
        <w:rPr>
          <w:rFonts w:cstheme="minorHAnsi"/>
          <w:szCs w:val="22"/>
          <w:lang w:val="ru-RU"/>
        </w:rPr>
        <w:t xml:space="preserve"> </w:t>
      </w:r>
      <w:r w:rsidRPr="000326DC" w:rsidR="00877912">
        <w:rPr>
          <w:rFonts w:cstheme="minorHAnsi"/>
          <w:szCs w:val="22"/>
          <w:lang w:val="ru-RU"/>
        </w:rPr>
        <w:t>749 907 000</w:t>
      </w:r>
      <w:r w:rsidRPr="00D14258" w:rsidR="00877912">
        <w:rPr>
          <w:rFonts w:cstheme="minorHAnsi"/>
          <w:szCs w:val="22"/>
          <w:lang w:val="ru-RU"/>
        </w:rPr>
        <w:t xml:space="preserve"> </w:t>
      </w:r>
      <w:r w:rsidRPr="00D14258" w:rsidR="00751012">
        <w:rPr>
          <w:rFonts w:cstheme="minorHAnsi"/>
          <w:szCs w:val="22"/>
          <w:lang w:val="ru-RU"/>
        </w:rPr>
        <w:t>долл. США</w:t>
      </w:r>
      <w:r w:rsidRPr="00D14258">
        <w:rPr>
          <w:rFonts w:cstheme="minorHAnsi"/>
          <w:szCs w:val="22"/>
          <w:lang w:val="ru-RU"/>
        </w:rPr>
        <w:t xml:space="preserve">. </w:t>
      </w:r>
      <w:r w:rsidRPr="00D74145" w:rsidR="00D74145">
        <w:rPr>
          <w:rFonts w:cstheme="minorHAnsi"/>
          <w:szCs w:val="22"/>
          <w:lang w:val="ru-RU"/>
        </w:rPr>
        <w:t xml:space="preserve">Кроме того, </w:t>
      </w:r>
      <w:r w:rsidR="00DC4C8B">
        <w:rPr>
          <w:rFonts w:cstheme="minorHAnsi"/>
          <w:szCs w:val="22"/>
          <w:lang w:val="ru-RU"/>
        </w:rPr>
        <w:t>совокупная</w:t>
      </w:r>
      <w:r w:rsidRPr="00D74145" w:rsidR="00D74145">
        <w:rPr>
          <w:rFonts w:cstheme="minorHAnsi"/>
          <w:szCs w:val="22"/>
          <w:lang w:val="ru-RU"/>
        </w:rPr>
        <w:t xml:space="preserve"> </w:t>
      </w:r>
      <w:r w:rsidR="00DC4C8B">
        <w:rPr>
          <w:rFonts w:cstheme="minorHAnsi"/>
          <w:szCs w:val="22"/>
          <w:lang w:val="ru-RU"/>
        </w:rPr>
        <w:t xml:space="preserve">основная </w:t>
      </w:r>
      <w:r w:rsidRPr="00D74145" w:rsidR="00D74145">
        <w:rPr>
          <w:rFonts w:cstheme="minorHAnsi"/>
          <w:szCs w:val="22"/>
          <w:lang w:val="ru-RU"/>
        </w:rPr>
        <w:t xml:space="preserve">сумма в размере </w:t>
      </w:r>
      <w:r w:rsidRPr="000326DC" w:rsidR="00877912">
        <w:rPr>
          <w:rFonts w:cstheme="minorHAnsi"/>
          <w:szCs w:val="22"/>
          <w:lang w:val="ru-RU"/>
        </w:rPr>
        <w:t>2 000 000</w:t>
      </w:r>
      <w:r w:rsidRPr="00D74145" w:rsidR="00877912">
        <w:rPr>
          <w:rFonts w:cstheme="minorHAnsi"/>
          <w:szCs w:val="22"/>
          <w:lang w:val="ru-RU"/>
        </w:rPr>
        <w:t xml:space="preserve"> </w:t>
      </w:r>
      <w:r w:rsidRPr="00D74145" w:rsidR="00D74145">
        <w:rPr>
          <w:rFonts w:cstheme="minorHAnsi"/>
          <w:szCs w:val="22"/>
          <w:lang w:val="ru-RU"/>
        </w:rPr>
        <w:t>долл</w:t>
      </w:r>
      <w:r w:rsidR="00D74145">
        <w:rPr>
          <w:rFonts w:cstheme="minorHAnsi"/>
          <w:szCs w:val="22"/>
          <w:lang w:val="ru-RU"/>
        </w:rPr>
        <w:t>.</w:t>
      </w:r>
      <w:r w:rsidRPr="00D74145" w:rsidR="00D74145">
        <w:rPr>
          <w:rFonts w:cstheme="minorHAnsi"/>
          <w:szCs w:val="22"/>
          <w:lang w:val="ru-RU"/>
        </w:rPr>
        <w:t xml:space="preserve"> США была предложена с использованием процедур гарантированной </w:t>
      </w:r>
      <w:r w:rsidR="00D74145">
        <w:rPr>
          <w:rFonts w:cstheme="minorHAnsi"/>
          <w:szCs w:val="22"/>
          <w:lang w:val="ru-RU"/>
        </w:rPr>
        <w:t>передачи</w:t>
      </w:r>
      <w:r w:rsidRPr="00D74145" w:rsidR="00D74145">
        <w:rPr>
          <w:rFonts w:cstheme="minorHAnsi"/>
          <w:szCs w:val="22"/>
          <w:lang w:val="ru-RU"/>
        </w:rPr>
        <w:t>.</w:t>
      </w:r>
      <w:r w:rsidR="00D74145">
        <w:rPr>
          <w:rFonts w:cstheme="minorHAnsi"/>
          <w:szCs w:val="22"/>
          <w:lang w:val="ru-RU"/>
        </w:rPr>
        <w:t xml:space="preserve"> </w:t>
      </w:r>
      <w:r w:rsidRPr="00D14258">
        <w:rPr>
          <w:rFonts w:cstheme="minorHAnsi"/>
          <w:szCs w:val="22"/>
          <w:lang w:val="ru-RU"/>
        </w:rPr>
        <w:t xml:space="preserve">Все </w:t>
      </w:r>
      <w:r w:rsidRPr="008D2A65" w:rsidR="008D2A65">
        <w:rPr>
          <w:rFonts w:cstheme="minorHAnsi"/>
          <w:szCs w:val="22"/>
          <w:lang w:val="ru-RU"/>
        </w:rPr>
        <w:t>У</w:t>
      </w:r>
      <w:r w:rsidRPr="008D2A65">
        <w:rPr>
          <w:rFonts w:cstheme="minorHAnsi"/>
          <w:szCs w:val="22"/>
          <w:lang w:val="ru-RU"/>
        </w:rPr>
        <w:t>словия были</w:t>
      </w:r>
      <w:r w:rsidRPr="00D14258">
        <w:rPr>
          <w:rFonts w:cstheme="minorHAnsi"/>
          <w:szCs w:val="22"/>
          <w:lang w:val="ru-RU"/>
        </w:rPr>
        <w:t xml:space="preserve"> выполнены и</w:t>
      </w:r>
      <w:r w:rsidRPr="00D14258" w:rsidR="00751012">
        <w:rPr>
          <w:rFonts w:cstheme="minorHAnsi"/>
          <w:szCs w:val="22"/>
          <w:lang w:val="ru-RU"/>
        </w:rPr>
        <w:t>ли</w:t>
      </w:r>
      <w:r w:rsidRPr="00D14258">
        <w:rPr>
          <w:rFonts w:cstheme="minorHAnsi"/>
          <w:szCs w:val="22"/>
          <w:lang w:val="ru-RU"/>
        </w:rPr>
        <w:t xml:space="preserve"> отменены. </w:t>
      </w:r>
    </w:p>
    <w:p w:rsidR="00A801C1" w:rsidP="00E96077" w:rsidRDefault="00BB0F69" w14:paraId="738E3C54" w14:textId="30E83179">
      <w:pPr>
        <w:spacing w:after="120" w:line="260" w:lineRule="atLeast"/>
        <w:jc w:val="both"/>
        <w:rPr>
          <w:rFonts w:cstheme="minorHAnsi"/>
          <w:szCs w:val="22"/>
          <w:lang w:val="ru-RU"/>
        </w:rPr>
      </w:pPr>
      <w:r w:rsidRPr="00BB0F69">
        <w:rPr>
          <w:rFonts w:cstheme="minorHAnsi"/>
          <w:szCs w:val="22"/>
          <w:lang w:val="ru-RU"/>
        </w:rPr>
        <w:t xml:space="preserve">Оференты будут принимать к покупке все </w:t>
      </w:r>
      <w:r>
        <w:rPr>
          <w:rFonts w:cstheme="minorHAnsi"/>
          <w:szCs w:val="22"/>
          <w:lang w:val="ru-RU"/>
        </w:rPr>
        <w:t>Облигации</w:t>
      </w:r>
      <w:r w:rsidRPr="00BB0F69">
        <w:rPr>
          <w:rFonts w:cstheme="minorHAnsi"/>
          <w:szCs w:val="22"/>
          <w:lang w:val="ru-RU"/>
        </w:rPr>
        <w:t xml:space="preserve">, которые были представлены на законных основаниях и не были отозваны на законных основаниях, в течение или до </w:t>
      </w:r>
      <w:r w:rsidRPr="00877912" w:rsidR="008D2A65">
        <w:rPr>
          <w:rFonts w:cstheme="minorHAnsi"/>
          <w:szCs w:val="22"/>
          <w:lang w:val="ru-RU"/>
        </w:rPr>
        <w:t>Даты истечения срока</w:t>
      </w:r>
      <w:r w:rsidRPr="00BB0F69">
        <w:rPr>
          <w:rFonts w:cstheme="minorHAnsi"/>
          <w:szCs w:val="22"/>
          <w:lang w:val="ru-RU"/>
        </w:rPr>
        <w:t>.</w:t>
      </w:r>
      <w:r w:rsidR="00542910">
        <w:rPr>
          <w:rFonts w:cstheme="minorHAnsi"/>
          <w:szCs w:val="22"/>
          <w:lang w:val="ru-RU"/>
        </w:rPr>
        <w:t xml:space="preserve"> </w:t>
      </w:r>
      <w:r w:rsidR="00B34ED4">
        <w:rPr>
          <w:rFonts w:cstheme="minorHAnsi"/>
          <w:szCs w:val="22"/>
          <w:lang w:val="ru-RU"/>
        </w:rPr>
        <w:t>Эмитент</w:t>
      </w:r>
      <w:r w:rsidRPr="00AB496D" w:rsidR="00AB496D">
        <w:rPr>
          <w:rFonts w:cstheme="minorHAnsi"/>
          <w:szCs w:val="22"/>
          <w:lang w:val="ru-RU"/>
        </w:rPr>
        <w:t xml:space="preserve"> </w:t>
      </w:r>
      <w:r w:rsidRPr="00542910" w:rsidR="00542910">
        <w:rPr>
          <w:rFonts w:cstheme="minorHAnsi"/>
          <w:szCs w:val="22"/>
          <w:lang w:val="ru-RU"/>
        </w:rPr>
        <w:t>произвед</w:t>
      </w:r>
      <w:r w:rsidR="00B34ED4">
        <w:rPr>
          <w:rFonts w:cstheme="minorHAnsi"/>
          <w:szCs w:val="22"/>
          <w:lang w:val="ru-RU"/>
        </w:rPr>
        <w:t>е</w:t>
      </w:r>
      <w:r w:rsidRPr="00542910" w:rsidR="00542910">
        <w:rPr>
          <w:rFonts w:cstheme="minorHAnsi"/>
          <w:szCs w:val="22"/>
          <w:lang w:val="ru-RU"/>
        </w:rPr>
        <w:t xml:space="preserve">т оплату </w:t>
      </w:r>
      <w:r w:rsidRPr="00542910" w:rsidR="005F01D3">
        <w:rPr>
          <w:rFonts w:cstheme="minorHAnsi"/>
          <w:szCs w:val="22"/>
          <w:lang w:val="ru-RU"/>
        </w:rPr>
        <w:t>приобретенных Облигаций</w:t>
      </w:r>
      <w:r w:rsidRPr="00542910" w:rsidR="00542910">
        <w:rPr>
          <w:rFonts w:cstheme="minorHAnsi"/>
          <w:szCs w:val="22"/>
          <w:lang w:val="ru-RU"/>
        </w:rPr>
        <w:t xml:space="preserve"> в </w:t>
      </w:r>
      <w:r w:rsidRPr="00BD3245" w:rsidR="00542910">
        <w:rPr>
          <w:lang w:val="ru-RU"/>
        </w:rPr>
        <w:t>Дат</w:t>
      </w:r>
      <w:r w:rsidRPr="00303CB4" w:rsidR="00542910">
        <w:rPr>
          <w:lang w:val="ru-RU"/>
        </w:rPr>
        <w:t>у</w:t>
      </w:r>
      <w:r w:rsidRPr="00BD3245" w:rsidR="00542910">
        <w:rPr>
          <w:lang w:val="ru-RU"/>
        </w:rPr>
        <w:t xml:space="preserve"> расчета по Тендерному предложению</w:t>
      </w:r>
      <w:r w:rsidRPr="00542910" w:rsidR="00542910">
        <w:rPr>
          <w:rFonts w:cstheme="minorHAnsi"/>
          <w:szCs w:val="22"/>
          <w:lang w:val="ru-RU"/>
        </w:rPr>
        <w:t xml:space="preserve"> и </w:t>
      </w:r>
      <w:r w:rsidRPr="00F76928" w:rsidR="00542910">
        <w:rPr>
          <w:lang w:val="ru-RU"/>
        </w:rPr>
        <w:t xml:space="preserve">в </w:t>
      </w:r>
      <w:r w:rsidRPr="00BD3245" w:rsidR="00542910">
        <w:rPr>
          <w:lang w:val="ru-RU"/>
        </w:rPr>
        <w:t>Дат</w:t>
      </w:r>
      <w:r w:rsidRPr="00303CB4" w:rsidR="00542910">
        <w:rPr>
          <w:lang w:val="ru-RU"/>
        </w:rPr>
        <w:t>у</w:t>
      </w:r>
      <w:r w:rsidRPr="00BD3245" w:rsidR="00542910">
        <w:rPr>
          <w:lang w:val="ru-RU"/>
        </w:rPr>
        <w:t xml:space="preserve"> расчета </w:t>
      </w:r>
      <w:r w:rsidRPr="00877912" w:rsidR="00E36ACB">
        <w:rPr>
          <w:lang w:val="ru-RU"/>
        </w:rPr>
        <w:t>по</w:t>
      </w:r>
      <w:r w:rsidR="00542910">
        <w:rPr>
          <w:lang w:val="ru-RU"/>
        </w:rPr>
        <w:t xml:space="preserve"> </w:t>
      </w:r>
      <w:r w:rsidR="00A801C1">
        <w:rPr>
          <w:lang w:val="ru-RU"/>
        </w:rPr>
        <w:t>г</w:t>
      </w:r>
      <w:r w:rsidR="00542910">
        <w:rPr>
          <w:lang w:val="ru-RU"/>
        </w:rPr>
        <w:t>арантированной передаче</w:t>
      </w:r>
      <w:r w:rsidRPr="00542910" w:rsidR="00542910">
        <w:rPr>
          <w:rFonts w:cstheme="minorHAnsi"/>
          <w:szCs w:val="22"/>
          <w:lang w:val="ru-RU"/>
        </w:rPr>
        <w:t xml:space="preserve"> (в случае Облигаций, предложенных в рамках процедур гарантированной </w:t>
      </w:r>
      <w:r w:rsidR="00542910">
        <w:rPr>
          <w:rFonts w:cstheme="minorHAnsi"/>
          <w:szCs w:val="22"/>
          <w:lang w:val="ru-RU"/>
        </w:rPr>
        <w:t>передачи</w:t>
      </w:r>
      <w:r w:rsidRPr="00542910" w:rsidR="00542910">
        <w:rPr>
          <w:rFonts w:cstheme="minorHAnsi"/>
          <w:szCs w:val="22"/>
          <w:lang w:val="ru-RU"/>
        </w:rPr>
        <w:t>) 12 сентября 2024 года.</w:t>
      </w:r>
      <w:r w:rsidR="00D14258">
        <w:rPr>
          <w:rFonts w:cstheme="minorHAnsi"/>
          <w:szCs w:val="22"/>
          <w:lang w:val="ru-RU"/>
        </w:rPr>
        <w:t xml:space="preserve"> </w:t>
      </w:r>
      <w:r w:rsidRPr="007B2EDD" w:rsidR="00E96077">
        <w:rPr>
          <w:rStyle w:val="ezkurwreuab5ozgtqnkl"/>
          <w:lang w:val="ru-RU"/>
        </w:rPr>
        <w:t>В</w:t>
      </w:r>
      <w:r w:rsidRPr="007B2EDD" w:rsidR="00E96077">
        <w:rPr>
          <w:lang w:val="ru-RU"/>
        </w:rPr>
        <w:t xml:space="preserve"> </w:t>
      </w:r>
      <w:r w:rsidRPr="007B2EDD" w:rsidR="00E96077">
        <w:rPr>
          <w:rStyle w:val="ezkurwreuab5ozgtqnkl"/>
          <w:lang w:val="ru-RU"/>
        </w:rPr>
        <w:t>дополнение</w:t>
      </w:r>
      <w:r w:rsidR="00E64CF0">
        <w:rPr>
          <w:rStyle w:val="ezkurwreuab5ozgtqnkl"/>
          <w:lang w:val="ru-RU"/>
        </w:rPr>
        <w:t>,</w:t>
      </w:r>
      <w:r w:rsidRPr="00E96077" w:rsidR="00E96077">
        <w:rPr>
          <w:rFonts w:cstheme="minorHAnsi"/>
          <w:szCs w:val="22"/>
          <w:lang w:val="ru-RU"/>
        </w:rPr>
        <w:t xml:space="preserve"> </w:t>
      </w:r>
      <w:r w:rsidR="00E96077">
        <w:rPr>
          <w:rFonts w:cstheme="minorHAnsi"/>
          <w:szCs w:val="22"/>
          <w:lang w:val="ru-RU"/>
        </w:rPr>
        <w:t>Д</w:t>
      </w:r>
      <w:r w:rsidRPr="00E96077" w:rsidR="00E96077">
        <w:rPr>
          <w:rFonts w:cstheme="minorHAnsi"/>
          <w:szCs w:val="22"/>
          <w:lang w:val="ru-RU"/>
        </w:rPr>
        <w:t xml:space="preserve">ержателям, </w:t>
      </w:r>
      <w:r w:rsidR="00E64CF0">
        <w:rPr>
          <w:rFonts w:cstheme="minorHAnsi"/>
          <w:szCs w:val="22"/>
          <w:lang w:val="ru-RU"/>
        </w:rPr>
        <w:t xml:space="preserve">чьи </w:t>
      </w:r>
      <w:r w:rsidR="00ED2B4F">
        <w:rPr>
          <w:rFonts w:cstheme="minorHAnsi"/>
          <w:szCs w:val="22"/>
          <w:lang w:val="ru-RU"/>
        </w:rPr>
        <w:t>О</w:t>
      </w:r>
      <w:r w:rsidRPr="00E96077" w:rsidR="00E96077">
        <w:rPr>
          <w:rFonts w:cstheme="minorHAnsi"/>
          <w:szCs w:val="22"/>
          <w:lang w:val="ru-RU"/>
        </w:rPr>
        <w:t xml:space="preserve">блигации приобретены в рамках Тендерного предложения, </w:t>
      </w:r>
      <w:r w:rsidRPr="00E96077" w:rsidR="00E96077">
        <w:rPr>
          <w:rFonts w:cstheme="minorHAnsi"/>
          <w:szCs w:val="22"/>
          <w:lang w:val="ru-RU"/>
        </w:rPr>
        <w:lastRenderedPageBreak/>
        <w:t>будут выплачены проценты, начисленные и не выплаченные по соответствующе</w:t>
      </w:r>
      <w:r w:rsidR="006F2432">
        <w:rPr>
          <w:rFonts w:cstheme="minorHAnsi"/>
          <w:szCs w:val="22"/>
          <w:lang w:val="ru-RU"/>
        </w:rPr>
        <w:t>й</w:t>
      </w:r>
      <w:r w:rsidRPr="00E96077" w:rsidR="00E96077">
        <w:rPr>
          <w:rFonts w:cstheme="minorHAnsi"/>
          <w:szCs w:val="22"/>
          <w:lang w:val="ru-RU"/>
        </w:rPr>
        <w:t xml:space="preserve"> </w:t>
      </w:r>
      <w:r w:rsidR="006F2432">
        <w:rPr>
          <w:rFonts w:cstheme="minorHAnsi"/>
          <w:szCs w:val="22"/>
          <w:lang w:val="ru-RU"/>
        </w:rPr>
        <w:t>Облигации</w:t>
      </w:r>
      <w:r w:rsidRPr="00E96077" w:rsidR="00E96077">
        <w:rPr>
          <w:rFonts w:cstheme="minorHAnsi"/>
          <w:szCs w:val="22"/>
          <w:lang w:val="ru-RU"/>
        </w:rPr>
        <w:t xml:space="preserve"> или Облигациям, начиная (</w:t>
      </w:r>
      <w:r w:rsidR="00E64CF0">
        <w:rPr>
          <w:rFonts w:cstheme="minorHAnsi"/>
          <w:szCs w:val="22"/>
          <w:lang w:val="ru-RU"/>
        </w:rPr>
        <w:t>включительно</w:t>
      </w:r>
      <w:r w:rsidRPr="00E96077" w:rsidR="00E96077">
        <w:rPr>
          <w:rFonts w:cstheme="minorHAnsi"/>
          <w:szCs w:val="22"/>
          <w:lang w:val="ru-RU"/>
        </w:rPr>
        <w:t>) с даты выплаты процентов по Облигациям, непосредственно предшествующей Дате расчета по Тендерному предложению,</w:t>
      </w:r>
      <w:r w:rsidR="006F2432">
        <w:rPr>
          <w:rFonts w:cstheme="minorHAnsi"/>
          <w:szCs w:val="22"/>
          <w:lang w:val="ru-RU"/>
        </w:rPr>
        <w:t xml:space="preserve"> </w:t>
      </w:r>
      <w:r w:rsidRPr="00E96077" w:rsidR="00E96077">
        <w:rPr>
          <w:rFonts w:cstheme="minorHAnsi"/>
          <w:szCs w:val="22"/>
          <w:lang w:val="ru-RU"/>
        </w:rPr>
        <w:t xml:space="preserve">до </w:t>
      </w:r>
      <w:r w:rsidR="006F2432">
        <w:rPr>
          <w:rFonts w:cstheme="minorHAnsi"/>
          <w:szCs w:val="22"/>
          <w:lang w:val="ru-RU"/>
        </w:rPr>
        <w:t>Д</w:t>
      </w:r>
      <w:r w:rsidRPr="00E96077" w:rsidR="00E96077">
        <w:rPr>
          <w:rFonts w:cstheme="minorHAnsi"/>
          <w:szCs w:val="22"/>
          <w:lang w:val="ru-RU"/>
        </w:rPr>
        <w:t>аты расчета</w:t>
      </w:r>
      <w:r w:rsidR="00DC4C8B">
        <w:rPr>
          <w:rFonts w:cstheme="minorHAnsi"/>
          <w:szCs w:val="22"/>
          <w:lang w:val="ru-RU"/>
        </w:rPr>
        <w:t xml:space="preserve"> </w:t>
      </w:r>
      <w:r w:rsidRPr="006F2432" w:rsidR="00DC4C8B">
        <w:rPr>
          <w:rFonts w:cstheme="minorHAnsi"/>
          <w:szCs w:val="22"/>
          <w:lang w:val="ru-RU"/>
        </w:rPr>
        <w:t>(</w:t>
      </w:r>
      <w:r w:rsidR="00DC4C8B">
        <w:rPr>
          <w:rFonts w:cstheme="minorHAnsi"/>
          <w:szCs w:val="22"/>
          <w:lang w:val="ru-RU"/>
        </w:rPr>
        <w:t>не включая ее</w:t>
      </w:r>
      <w:r w:rsidRPr="006F2432" w:rsidR="00DC4C8B">
        <w:rPr>
          <w:rFonts w:cstheme="minorHAnsi"/>
          <w:szCs w:val="22"/>
          <w:lang w:val="ru-RU"/>
        </w:rPr>
        <w:t>)</w:t>
      </w:r>
      <w:r w:rsidRPr="00E96077" w:rsidR="00DC4C8B">
        <w:rPr>
          <w:rFonts w:cstheme="minorHAnsi"/>
          <w:szCs w:val="22"/>
          <w:lang w:val="ru-RU"/>
        </w:rPr>
        <w:t xml:space="preserve"> </w:t>
      </w:r>
      <w:r w:rsidRPr="00E96077" w:rsidR="00E96077">
        <w:rPr>
          <w:rFonts w:cstheme="minorHAnsi"/>
          <w:szCs w:val="22"/>
          <w:lang w:val="ru-RU"/>
        </w:rPr>
        <w:t>по Тендерному предложению</w:t>
      </w:r>
      <w:r w:rsidR="00A064E3">
        <w:rPr>
          <w:rFonts w:cstheme="minorHAnsi"/>
          <w:szCs w:val="22"/>
          <w:lang w:val="ru-RU"/>
        </w:rPr>
        <w:t>.</w:t>
      </w:r>
      <w:r w:rsidR="00D14258">
        <w:rPr>
          <w:rFonts w:cstheme="minorHAnsi"/>
          <w:szCs w:val="22"/>
          <w:lang w:val="ru-RU"/>
        </w:rPr>
        <w:t xml:space="preserve"> </w:t>
      </w:r>
      <w:r w:rsidRPr="00D14258" w:rsidR="00D14258">
        <w:rPr>
          <w:rFonts w:cstheme="minorHAnsi"/>
          <w:szCs w:val="22"/>
          <w:lang w:val="ru-RU"/>
        </w:rPr>
        <w:t xml:space="preserve">Никакие дополнительные начисленные проценты не будут выплачиваться за период с </w:t>
      </w:r>
      <w:r w:rsidR="00D14258">
        <w:rPr>
          <w:rFonts w:cstheme="minorHAnsi"/>
          <w:szCs w:val="22"/>
          <w:lang w:val="ru-RU"/>
        </w:rPr>
        <w:t>Д</w:t>
      </w:r>
      <w:r w:rsidRPr="00D14258" w:rsidR="00D14258">
        <w:rPr>
          <w:rFonts w:cstheme="minorHAnsi"/>
          <w:szCs w:val="22"/>
          <w:lang w:val="ru-RU"/>
        </w:rPr>
        <w:t xml:space="preserve">аты расчета по </w:t>
      </w:r>
      <w:r w:rsidR="00D14258">
        <w:rPr>
          <w:rFonts w:cstheme="minorHAnsi"/>
          <w:szCs w:val="22"/>
          <w:lang w:val="ru-RU"/>
        </w:rPr>
        <w:t>Т</w:t>
      </w:r>
      <w:r w:rsidRPr="00D14258" w:rsidR="00D14258">
        <w:rPr>
          <w:rFonts w:cstheme="minorHAnsi"/>
          <w:szCs w:val="22"/>
          <w:lang w:val="ru-RU"/>
        </w:rPr>
        <w:t xml:space="preserve">ендерному предложению до </w:t>
      </w:r>
      <w:r w:rsidR="00D14258">
        <w:rPr>
          <w:rFonts w:cstheme="minorHAnsi"/>
          <w:szCs w:val="22"/>
          <w:lang w:val="ru-RU"/>
        </w:rPr>
        <w:t>Д</w:t>
      </w:r>
      <w:r w:rsidRPr="00D14258" w:rsidR="00D14258">
        <w:rPr>
          <w:rFonts w:cstheme="minorHAnsi"/>
          <w:szCs w:val="22"/>
          <w:lang w:val="ru-RU"/>
        </w:rPr>
        <w:t xml:space="preserve">аты расчета по </w:t>
      </w:r>
      <w:r w:rsidR="009B0533">
        <w:rPr>
          <w:rFonts w:cstheme="minorHAnsi"/>
          <w:szCs w:val="22"/>
          <w:lang w:val="ru-RU"/>
        </w:rPr>
        <w:t>г</w:t>
      </w:r>
      <w:r w:rsidRPr="00D14258" w:rsidR="00D14258">
        <w:rPr>
          <w:rFonts w:cstheme="minorHAnsi"/>
          <w:szCs w:val="22"/>
          <w:lang w:val="ru-RU"/>
        </w:rPr>
        <w:t xml:space="preserve">арантированной </w:t>
      </w:r>
      <w:r w:rsidR="00D14258">
        <w:rPr>
          <w:rFonts w:cstheme="minorHAnsi"/>
          <w:szCs w:val="22"/>
          <w:lang w:val="ru-RU"/>
        </w:rPr>
        <w:t>передаче</w:t>
      </w:r>
      <w:r w:rsidRPr="00D14258" w:rsidR="00D14258">
        <w:rPr>
          <w:rFonts w:cstheme="minorHAnsi"/>
          <w:szCs w:val="22"/>
          <w:lang w:val="ru-RU"/>
        </w:rPr>
        <w:t xml:space="preserve"> в случае </w:t>
      </w:r>
      <w:r w:rsidR="00D14258">
        <w:rPr>
          <w:rFonts w:cstheme="minorHAnsi"/>
          <w:szCs w:val="22"/>
          <w:lang w:val="ru-RU"/>
        </w:rPr>
        <w:t>О</w:t>
      </w:r>
      <w:r w:rsidRPr="00D14258" w:rsidR="00D14258">
        <w:rPr>
          <w:rFonts w:cstheme="minorHAnsi"/>
          <w:szCs w:val="22"/>
          <w:lang w:val="ru-RU"/>
        </w:rPr>
        <w:t xml:space="preserve">блигаций, для которых были использованы процедуры гарантированной </w:t>
      </w:r>
      <w:r w:rsidR="00D14258">
        <w:rPr>
          <w:rFonts w:cstheme="minorHAnsi"/>
          <w:szCs w:val="22"/>
          <w:lang w:val="ru-RU"/>
        </w:rPr>
        <w:t>передачи</w:t>
      </w:r>
      <w:r w:rsidRPr="00D14258" w:rsidR="00D14258">
        <w:rPr>
          <w:rFonts w:cstheme="minorHAnsi"/>
          <w:szCs w:val="22"/>
          <w:lang w:val="ru-RU"/>
        </w:rPr>
        <w:t>.</w:t>
      </w:r>
    </w:p>
    <w:p w:rsidRPr="000326DC" w:rsidR="00A801C1" w:rsidP="00E96077" w:rsidRDefault="00A801C1" w14:paraId="738B9E81" w14:textId="3653A316">
      <w:pPr>
        <w:spacing w:after="120" w:line="260" w:lineRule="atLeast"/>
        <w:jc w:val="both"/>
        <w:rPr>
          <w:rFonts w:cstheme="minorHAnsi"/>
          <w:szCs w:val="22"/>
          <w:lang w:val="ru-RU"/>
        </w:rPr>
      </w:pPr>
      <w:r w:rsidRPr="00A801C1">
        <w:rPr>
          <w:rFonts w:cstheme="minorHAnsi"/>
          <w:szCs w:val="22"/>
          <w:lang w:val="ru-RU"/>
        </w:rPr>
        <w:t>После удовлетворения Тендерного предложения</w:t>
      </w:r>
      <w:r>
        <w:rPr>
          <w:rFonts w:cstheme="minorHAnsi"/>
          <w:szCs w:val="22"/>
          <w:lang w:val="ru-RU"/>
        </w:rPr>
        <w:t>,</w:t>
      </w:r>
      <w:r w:rsidRPr="00A801C1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  <w:lang w:val="ru-RU"/>
        </w:rPr>
        <w:t>О</w:t>
      </w:r>
      <w:r w:rsidRPr="00A801C1">
        <w:rPr>
          <w:rFonts w:cstheme="minorHAnsi"/>
          <w:szCs w:val="22"/>
          <w:lang w:val="ru-RU"/>
        </w:rPr>
        <w:t>блигации, выкупленные в соответствии с Тендерным предложением, будут аннулированы, а</w:t>
      </w:r>
      <w:r w:rsidRPr="000326DC" w:rsidR="00AE5C70">
        <w:rPr>
          <w:rFonts w:cstheme="minorHAnsi"/>
          <w:szCs w:val="22"/>
          <w:lang w:val="ru-RU"/>
        </w:rPr>
        <w:t xml:space="preserve"> </w:t>
      </w:r>
      <w:r w:rsidR="00AE5C70">
        <w:rPr>
          <w:rFonts w:cstheme="minorHAnsi"/>
          <w:szCs w:val="22"/>
          <w:lang w:val="ru-RU"/>
        </w:rPr>
        <w:t>(</w:t>
      </w:r>
      <w:r w:rsidR="00B034D9">
        <w:rPr>
          <w:rFonts w:cstheme="minorHAnsi"/>
          <w:szCs w:val="22"/>
          <w:lang w:val="ru-RU"/>
        </w:rPr>
        <w:t>при условии</w:t>
      </w:r>
      <w:r w:rsidR="00AE5C70">
        <w:rPr>
          <w:rFonts w:cstheme="minorHAnsi"/>
          <w:szCs w:val="22"/>
          <w:lang w:val="ru-RU"/>
        </w:rPr>
        <w:t xml:space="preserve"> </w:t>
      </w:r>
      <w:r w:rsidR="0058672E">
        <w:rPr>
          <w:rFonts w:cstheme="minorHAnsi"/>
          <w:szCs w:val="22"/>
          <w:lang w:val="ru-RU"/>
        </w:rPr>
        <w:t>действующего предложения</w:t>
      </w:r>
      <w:r w:rsidR="00AE5C70">
        <w:rPr>
          <w:rFonts w:cstheme="minorHAnsi"/>
          <w:szCs w:val="22"/>
          <w:lang w:val="ru-RU"/>
        </w:rPr>
        <w:t xml:space="preserve"> Облигаций согласно процедур</w:t>
      </w:r>
      <w:r w:rsidR="00B034D9">
        <w:rPr>
          <w:rFonts w:cstheme="minorHAnsi"/>
          <w:szCs w:val="22"/>
          <w:lang w:val="ru-RU"/>
        </w:rPr>
        <w:t>е</w:t>
      </w:r>
      <w:r w:rsidR="00AE5C70">
        <w:rPr>
          <w:rFonts w:cstheme="minorHAnsi"/>
          <w:szCs w:val="22"/>
          <w:lang w:val="ru-RU"/>
        </w:rPr>
        <w:t xml:space="preserve"> гарантированной передачи</w:t>
      </w:r>
      <w:r w:rsidRPr="000326DC" w:rsidR="00AE5C70">
        <w:rPr>
          <w:rFonts w:cstheme="minorHAnsi"/>
          <w:szCs w:val="22"/>
          <w:lang w:val="ru-RU"/>
        </w:rPr>
        <w:t>)</w:t>
      </w:r>
      <w:r w:rsidRPr="00A801C1">
        <w:rPr>
          <w:rFonts w:cstheme="minorHAnsi"/>
          <w:szCs w:val="22"/>
          <w:lang w:val="ru-RU"/>
        </w:rPr>
        <w:t xml:space="preserve"> оставшаяся основная сумма непогашенных </w:t>
      </w:r>
      <w:r>
        <w:rPr>
          <w:rFonts w:cstheme="minorHAnsi"/>
          <w:szCs w:val="22"/>
          <w:lang w:val="ru-RU"/>
        </w:rPr>
        <w:t>О</w:t>
      </w:r>
      <w:r w:rsidRPr="00A801C1">
        <w:rPr>
          <w:rFonts w:cstheme="minorHAnsi"/>
          <w:szCs w:val="22"/>
          <w:lang w:val="ru-RU"/>
        </w:rPr>
        <w:t>блигаций, как ожидается, составит</w:t>
      </w:r>
      <w:r>
        <w:rPr>
          <w:rFonts w:cstheme="minorHAnsi"/>
          <w:szCs w:val="22"/>
          <w:lang w:val="ru-RU"/>
        </w:rPr>
        <w:t xml:space="preserve"> </w:t>
      </w:r>
      <w:r w:rsidR="00B034D9">
        <w:rPr>
          <w:rFonts w:cstheme="minorHAnsi"/>
          <w:szCs w:val="22"/>
          <w:lang w:val="ru-RU"/>
        </w:rPr>
        <w:t xml:space="preserve">248 093 000 </w:t>
      </w:r>
      <w:r>
        <w:rPr>
          <w:rFonts w:cstheme="minorHAnsi"/>
          <w:szCs w:val="22"/>
          <w:lang w:val="ru-RU"/>
        </w:rPr>
        <w:t>долл. США.</w:t>
      </w:r>
    </w:p>
    <w:p w:rsidRPr="00303CB4" w:rsidR="009F2E45" w:rsidP="00E96077" w:rsidRDefault="009F2E45" w14:paraId="645C5C90" w14:textId="5EC4AB98">
      <w:pPr>
        <w:spacing w:after="120" w:line="260" w:lineRule="atLeast"/>
        <w:jc w:val="both"/>
        <w:rPr>
          <w:rFonts w:cstheme="minorHAnsi"/>
          <w:szCs w:val="22"/>
          <w:lang w:val="ru-RU"/>
        </w:rPr>
      </w:pPr>
      <w:r w:rsidRPr="009F2E45">
        <w:rPr>
          <w:rFonts w:cstheme="minorHAnsi"/>
          <w:szCs w:val="22"/>
          <w:lang w:val="ru-RU"/>
        </w:rPr>
        <w:t>Настоящее объявление сделано Дианой Арысовой, Заместителем Председателя Правления, от имени АО НК «КазМунайГаз» и господином Отмар Э. Каролус, Управляющи</w:t>
      </w:r>
      <w:r w:rsidR="00567931">
        <w:rPr>
          <w:rFonts w:cstheme="minorHAnsi"/>
          <w:szCs w:val="22"/>
          <w:lang w:val="ru-RU"/>
        </w:rPr>
        <w:t>м</w:t>
      </w:r>
      <w:r w:rsidRPr="009F2E45">
        <w:rPr>
          <w:rFonts w:cstheme="minorHAnsi"/>
          <w:szCs w:val="22"/>
          <w:lang w:val="ru-RU"/>
        </w:rPr>
        <w:t xml:space="preserve"> директор</w:t>
      </w:r>
      <w:r w:rsidR="00567931">
        <w:rPr>
          <w:rFonts w:cstheme="minorHAnsi"/>
          <w:szCs w:val="22"/>
          <w:lang w:val="ru-RU"/>
        </w:rPr>
        <w:t>ом</w:t>
      </w:r>
      <w:r w:rsidRPr="009F2E45">
        <w:rPr>
          <w:rFonts w:cstheme="minorHAnsi"/>
          <w:szCs w:val="22"/>
          <w:lang w:val="ru-RU"/>
        </w:rPr>
        <w:t xml:space="preserve"> A</w:t>
      </w:r>
      <w:r w:rsidR="00567931">
        <w:rPr>
          <w:rFonts w:cstheme="minorHAnsi"/>
          <w:szCs w:val="22"/>
          <w:lang w:val="ru-RU"/>
        </w:rPr>
        <w:t>, действующим</w:t>
      </w:r>
      <w:r w:rsidRPr="009F2E45">
        <w:rPr>
          <w:rFonts w:cstheme="minorHAnsi"/>
          <w:szCs w:val="22"/>
          <w:lang w:val="ru-RU"/>
        </w:rPr>
        <w:t xml:space="preserve"> по доверенности, от имени KazMunaiGaz Finance Sub B.V. и представляет собой публичное раскрытие инсайдерской информации в соответствии с Регламентом (ЕС) 596/2014 (16 апреля 2014 года).</w:t>
      </w:r>
    </w:p>
    <w:p w:rsidR="00026213" w:rsidP="00026213" w:rsidRDefault="00026213" w14:paraId="7ADDA371" w14:textId="0C83C1F4">
      <w:pPr>
        <w:pStyle w:val="BodyText"/>
        <w:jc w:val="both"/>
        <w:rPr>
          <w:rFonts w:cstheme="minorHAnsi"/>
          <w:szCs w:val="22"/>
          <w:lang w:val="ru-RU"/>
        </w:rPr>
      </w:pPr>
      <w:r w:rsidRPr="00EB54E0">
        <w:rPr>
          <w:rFonts w:cstheme="minorHAnsi"/>
          <w:szCs w:val="22"/>
          <w:lang w:val="ru-RU"/>
        </w:rPr>
        <w:t xml:space="preserve">Для получения дополнительной информации о Тендерном предложении и условиях, на которых оно составлено, </w:t>
      </w:r>
      <w:r>
        <w:rPr>
          <w:rFonts w:cstheme="minorHAnsi"/>
          <w:szCs w:val="22"/>
          <w:lang w:val="ru-RU"/>
        </w:rPr>
        <w:t>Держателям</w:t>
      </w:r>
      <w:r w:rsidRPr="00EB54E0">
        <w:rPr>
          <w:rFonts w:cstheme="minorHAnsi"/>
          <w:szCs w:val="22"/>
          <w:lang w:val="ru-RU"/>
        </w:rPr>
        <w:t xml:space="preserve"> следует ознакомиться с Предложением о покупке. Вопросы и просьбы о помощи в связи с Тендерным предложением могут быть </w:t>
      </w:r>
      <w:r w:rsidRPr="00561972">
        <w:rPr>
          <w:rFonts w:cstheme="minorHAnsi"/>
          <w:szCs w:val="22"/>
          <w:lang w:val="ru-RU"/>
        </w:rPr>
        <w:t>направлены Дилер-менеджерам и Тендерному и Информационному Агенту, контактные данные котор</w:t>
      </w:r>
      <w:r w:rsidRPr="00561972" w:rsidR="00561972">
        <w:rPr>
          <w:rFonts w:cstheme="minorHAnsi"/>
          <w:szCs w:val="22"/>
          <w:lang w:val="ru-RU"/>
        </w:rPr>
        <w:t>ых</w:t>
      </w:r>
      <w:r w:rsidRPr="00561972">
        <w:rPr>
          <w:rFonts w:cstheme="minorHAnsi"/>
          <w:szCs w:val="22"/>
          <w:lang w:val="ru-RU"/>
        </w:rPr>
        <w:t xml:space="preserve"> указаны ниже.</w:t>
      </w:r>
    </w:p>
    <w:p w:rsidRPr="00992367" w:rsidR="00532491" w:rsidP="00EC0BAF" w:rsidRDefault="00532491" w14:paraId="55225F60" w14:textId="77777777">
      <w:pPr>
        <w:pStyle w:val="BodyText"/>
        <w:pageBreakBefore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lastRenderedPageBreak/>
        <w:t>ОФЕРЕНТЫ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Pr="00AB496D" w:rsidR="00DE6625" w:rsidTr="00DE6625" w14:paraId="48DBE318" w14:textId="77777777">
        <w:trPr>
          <w:trHeight w:val="1478"/>
        </w:trPr>
        <w:tc>
          <w:tcPr>
            <w:tcW w:w="4508" w:type="dxa"/>
          </w:tcPr>
          <w:p w:rsidRPr="008150B4" w:rsidR="00532491" w:rsidP="00532491" w:rsidRDefault="00532491" w14:paraId="4CB340C1" w14:textId="77777777">
            <w:pPr>
              <w:pStyle w:val="wText1"/>
              <w:spacing w:after="0"/>
              <w:ind w:left="0"/>
              <w:jc w:val="center"/>
              <w:rPr>
                <w:b/>
                <w:sz w:val="20"/>
                <w:szCs w:val="20"/>
                <w:lang w:val="ru-RU"/>
              </w:rPr>
            </w:pPr>
            <w:r w:rsidRPr="008150B4">
              <w:rPr>
                <w:b/>
                <w:sz w:val="20"/>
                <w:szCs w:val="20"/>
                <w:lang w:val="ru-RU"/>
              </w:rPr>
              <w:t xml:space="preserve">АО НК «КАЗМУНАЙГАЗ» </w:t>
            </w:r>
          </w:p>
          <w:p w:rsidRPr="00303CB4" w:rsidR="00DE6625" w:rsidP="00532491" w:rsidRDefault="00532491" w14:paraId="49F79F82" w14:textId="03E7798A">
            <w:pPr>
              <w:pStyle w:val="wText1"/>
              <w:spacing w:before="0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F97E1F">
              <w:rPr>
                <w:sz w:val="20"/>
                <w:szCs w:val="20"/>
                <w:lang w:val="ru-RU"/>
              </w:rPr>
              <w:t>ул</w:t>
            </w:r>
            <w:r w:rsidRPr="008150B4">
              <w:rPr>
                <w:sz w:val="20"/>
                <w:szCs w:val="20"/>
                <w:lang w:val="ru-RU"/>
              </w:rPr>
              <w:t xml:space="preserve">. </w:t>
            </w:r>
            <w:r w:rsidRPr="00F97E1F">
              <w:rPr>
                <w:sz w:val="20"/>
                <w:szCs w:val="20"/>
                <w:lang w:val="ru-RU"/>
              </w:rPr>
              <w:t>Кунаева</w:t>
            </w:r>
            <w:r w:rsidRPr="008150B4">
              <w:rPr>
                <w:sz w:val="20"/>
                <w:szCs w:val="20"/>
                <w:lang w:val="ru-RU"/>
              </w:rPr>
              <w:t xml:space="preserve"> 8, </w:t>
            </w:r>
            <w:r w:rsidRPr="008150B4">
              <w:rPr>
                <w:sz w:val="20"/>
                <w:szCs w:val="20"/>
                <w:lang w:val="ru-RU"/>
              </w:rPr>
              <w:br/>
            </w:r>
            <w:r w:rsidRPr="00F97E1F">
              <w:rPr>
                <w:sz w:val="20"/>
                <w:szCs w:val="20"/>
                <w:lang w:val="ru-RU"/>
              </w:rPr>
              <w:t>Астана</w:t>
            </w:r>
            <w:r w:rsidRPr="008150B4">
              <w:rPr>
                <w:sz w:val="20"/>
                <w:szCs w:val="20"/>
                <w:lang w:val="ru-RU"/>
              </w:rPr>
              <w:t xml:space="preserve"> 010000</w:t>
            </w:r>
            <w:r w:rsidRPr="008150B4">
              <w:rPr>
                <w:sz w:val="20"/>
                <w:szCs w:val="20"/>
                <w:lang w:val="ru-RU"/>
              </w:rPr>
              <w:br/>
            </w:r>
            <w:r w:rsidRPr="00F97E1F">
              <w:rPr>
                <w:sz w:val="20"/>
                <w:szCs w:val="20"/>
                <w:lang w:val="ru-RU"/>
              </w:rPr>
              <w:t>Казахстан</w:t>
            </w:r>
          </w:p>
        </w:tc>
        <w:tc>
          <w:tcPr>
            <w:tcW w:w="4509" w:type="dxa"/>
          </w:tcPr>
          <w:p w:rsidRPr="008150B4" w:rsidR="00532491" w:rsidP="00532491" w:rsidRDefault="00532491" w14:paraId="26F36EDD" w14:textId="77777777">
            <w:pPr>
              <w:pStyle w:val="wText1"/>
              <w:spacing w:after="0"/>
              <w:ind w:left="0"/>
              <w:jc w:val="center"/>
              <w:rPr>
                <w:b/>
                <w:sz w:val="20"/>
                <w:szCs w:val="20"/>
                <w:lang w:val="fr-FR"/>
              </w:rPr>
            </w:pPr>
            <w:r w:rsidRPr="00F97E1F">
              <w:rPr>
                <w:b/>
                <w:sz w:val="20"/>
                <w:szCs w:val="20"/>
              </w:rPr>
              <w:t>КОМПАНИЯ</w:t>
            </w:r>
            <w:r w:rsidRPr="008150B4">
              <w:rPr>
                <w:b/>
                <w:sz w:val="20"/>
                <w:szCs w:val="20"/>
                <w:lang w:val="fr-FR"/>
              </w:rPr>
              <w:t xml:space="preserve"> «KAZMUNAIGAZ FINANCE SUB B.V.</w:t>
            </w:r>
          </w:p>
          <w:p w:rsidRPr="00303CB4" w:rsidR="00DE6625" w:rsidP="00532491" w:rsidRDefault="00532491" w14:paraId="203D6548" w14:textId="77777777">
            <w:pPr>
              <w:pStyle w:val="wText1"/>
              <w:spacing w:before="0"/>
              <w:ind w:left="0"/>
              <w:jc w:val="center"/>
              <w:rPr>
                <w:sz w:val="20"/>
                <w:szCs w:val="20"/>
                <w:lang w:val="fr-FR"/>
              </w:rPr>
            </w:pPr>
            <w:r w:rsidRPr="008150B4">
              <w:rPr>
                <w:sz w:val="20"/>
                <w:szCs w:val="20"/>
                <w:lang w:val="fr-FR"/>
              </w:rPr>
              <w:t xml:space="preserve">Strawinskylaan 723 (WTC Tower A, 7 </w:t>
            </w:r>
            <w:r w:rsidRPr="00F97E1F">
              <w:rPr>
                <w:sz w:val="20"/>
                <w:szCs w:val="20"/>
                <w:lang w:val="ru-RU"/>
              </w:rPr>
              <w:t>этаж</w:t>
            </w:r>
            <w:r w:rsidRPr="008150B4">
              <w:rPr>
                <w:sz w:val="20"/>
                <w:szCs w:val="20"/>
                <w:lang w:val="fr-FR"/>
              </w:rPr>
              <w:t>)</w:t>
            </w:r>
            <w:r w:rsidRPr="008150B4">
              <w:rPr>
                <w:sz w:val="20"/>
                <w:szCs w:val="20"/>
                <w:lang w:val="fr-FR"/>
              </w:rPr>
              <w:br/>
              <w:t xml:space="preserve">1077 XX </w:t>
            </w:r>
            <w:r w:rsidRPr="00F97E1F">
              <w:rPr>
                <w:sz w:val="20"/>
                <w:szCs w:val="20"/>
                <w:lang w:val="ru-RU"/>
              </w:rPr>
              <w:t>Амстердам</w:t>
            </w:r>
            <w:r w:rsidRPr="008150B4">
              <w:rPr>
                <w:sz w:val="20"/>
                <w:szCs w:val="20"/>
                <w:lang w:val="fr-FR"/>
              </w:rPr>
              <w:br/>
            </w:r>
            <w:r w:rsidRPr="00F97E1F">
              <w:rPr>
                <w:sz w:val="20"/>
                <w:szCs w:val="20"/>
                <w:lang w:val="ru-RU"/>
              </w:rPr>
              <w:t>Нидерланды</w:t>
            </w:r>
          </w:p>
          <w:p w:rsidRPr="00303CB4" w:rsidR="00532491" w:rsidP="00532491" w:rsidRDefault="00532491" w14:paraId="3BAF22EE" w14:textId="0C3AFB81">
            <w:pPr>
              <w:pStyle w:val="wText1"/>
              <w:spacing w:before="0"/>
              <w:ind w:left="0"/>
              <w:jc w:val="center"/>
              <w:rPr>
                <w:color w:val="000000" w:themeColor="text2"/>
                <w:sz w:val="20"/>
                <w:szCs w:val="20"/>
                <w:lang w:val="fr-FR"/>
              </w:rPr>
            </w:pPr>
          </w:p>
        </w:tc>
      </w:tr>
    </w:tbl>
    <w:p w:rsidRPr="00295FCD" w:rsidR="00532491" w:rsidP="00532491" w:rsidRDefault="00532491" w14:paraId="4342E6EC" w14:textId="77777777">
      <w:pPr>
        <w:pStyle w:val="BodyText"/>
        <w:spacing w:before="240"/>
        <w:jc w:val="center"/>
        <w:rPr>
          <w:b/>
          <w:bCs/>
          <w:sz w:val="20"/>
          <w:lang w:val="ru-RU"/>
        </w:rPr>
      </w:pPr>
      <w:r>
        <w:rPr>
          <w:b/>
          <w:bCs/>
          <w:sz w:val="20"/>
          <w:lang w:val="ru-RU"/>
        </w:rPr>
        <w:t>ДИЛЕР-МЕНЕДЖЕРЫ</w:t>
      </w:r>
    </w:p>
    <w:tbl>
      <w:tblPr>
        <w:tblStyle w:val="TableGrid1"/>
        <w:tblW w:w="96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3119"/>
        <w:gridCol w:w="3118"/>
      </w:tblGrid>
      <w:tr w:rsidR="00532491" w:rsidTr="00E91086" w14:paraId="5D1BD254" w14:textId="77777777">
        <w:tc>
          <w:tcPr>
            <w:tcW w:w="3402" w:type="dxa"/>
          </w:tcPr>
          <w:p w:rsidRPr="00142FCE" w:rsidR="00532491" w:rsidP="00532491" w:rsidRDefault="00532491" w14:paraId="45263EDC" w14:textId="35750F39">
            <w:pPr>
              <w:pStyle w:val="wText"/>
              <w:jc w:val="center"/>
              <w:rPr>
                <w:lang w:val="en-GB"/>
              </w:rPr>
            </w:pPr>
            <w:r w:rsidRPr="003E206E">
              <w:rPr>
                <w:rFonts w:eastAsia="MS Mincho"/>
                <w:b/>
                <w:bCs/>
                <w:sz w:val="20"/>
              </w:rPr>
              <w:t>Citigroup</w:t>
            </w:r>
            <w:r w:rsidRPr="00142FCE">
              <w:rPr>
                <w:rFonts w:eastAsia="MS Mincho"/>
                <w:b/>
                <w:bCs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b/>
                <w:bCs/>
                <w:sz w:val="20"/>
              </w:rPr>
              <w:t>Global</w:t>
            </w:r>
            <w:r w:rsidRPr="00142FCE">
              <w:rPr>
                <w:rFonts w:eastAsia="MS Mincho"/>
                <w:b/>
                <w:bCs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b/>
                <w:bCs/>
                <w:sz w:val="20"/>
              </w:rPr>
              <w:t>Markets</w:t>
            </w:r>
            <w:r w:rsidRPr="00142FCE">
              <w:rPr>
                <w:rFonts w:eastAsia="MS Mincho"/>
                <w:b/>
                <w:bCs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b/>
                <w:bCs/>
                <w:sz w:val="20"/>
              </w:rPr>
              <w:t>Limited</w:t>
            </w:r>
            <w:r w:rsidRPr="00142FCE">
              <w:rPr>
                <w:rFonts w:eastAsia="MS Mincho"/>
                <w:b/>
                <w:bCs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</w:rPr>
              <w:t>Citigroup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Centre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</w:rPr>
              <w:t>Canada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Square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</w:rPr>
              <w:t>Canary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Wharf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Лондон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E</w:t>
            </w:r>
            <w:r w:rsidRPr="00142FCE">
              <w:rPr>
                <w:rFonts w:eastAsia="MS Mincho"/>
                <w:sz w:val="20"/>
                <w:lang w:val="en-GB"/>
              </w:rPr>
              <w:t>14 5</w:t>
            </w:r>
            <w:r w:rsidRPr="003E206E">
              <w:rPr>
                <w:rFonts w:eastAsia="MS Mincho"/>
                <w:sz w:val="20"/>
              </w:rPr>
              <w:t>LB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Соединенное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Королевство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Телефон</w:t>
            </w:r>
            <w:r w:rsidRPr="00142FCE">
              <w:rPr>
                <w:rFonts w:eastAsia="MS Mincho"/>
                <w:sz w:val="20"/>
                <w:lang w:val="en-GB"/>
              </w:rPr>
              <w:t xml:space="preserve">: +44 20 7986 8969 </w:t>
            </w:r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Электронная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почта</w:t>
            </w:r>
            <w:r w:rsidRPr="00142FCE">
              <w:rPr>
                <w:rFonts w:eastAsia="MS Mincho"/>
                <w:sz w:val="20"/>
                <w:lang w:val="en-GB"/>
              </w:rPr>
              <w:t xml:space="preserve">: </w:t>
            </w:r>
            <w:hyperlink w:history="1" r:id="rId11"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liabilitymanagement</w:t>
              </w:r>
              <w:r w:rsidRPr="00142FCE">
                <w:rPr>
                  <w:rFonts w:eastAsia="MS Mincho"/>
                  <w:color w:val="0000FF"/>
                  <w:sz w:val="20"/>
                  <w:u w:val="single"/>
                  <w:lang w:val="en-GB"/>
                </w:rPr>
                <w:t>.</w:t>
              </w:r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europe</w:t>
              </w:r>
              <w:r w:rsidRPr="00142FCE">
                <w:rPr>
                  <w:rFonts w:eastAsia="MS Mincho"/>
                  <w:color w:val="0000FF"/>
                  <w:sz w:val="20"/>
                  <w:u w:val="single"/>
                  <w:lang w:val="en-GB"/>
                </w:rPr>
                <w:t>@</w:t>
              </w:r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citi</w:t>
              </w:r>
              <w:r w:rsidRPr="00142FCE">
                <w:rPr>
                  <w:rFonts w:eastAsia="MS Mincho"/>
                  <w:color w:val="0000FF"/>
                  <w:sz w:val="20"/>
                  <w:u w:val="single"/>
                  <w:lang w:val="en-GB"/>
                </w:rPr>
                <w:t>.</w:t>
              </w:r>
              <w:r w:rsidRPr="003E206E">
                <w:rPr>
                  <w:rFonts w:eastAsia="MS Mincho"/>
                  <w:color w:val="0000FF"/>
                  <w:sz w:val="20"/>
                  <w:u w:val="single"/>
                </w:rPr>
                <w:t>com</w:t>
              </w:r>
            </w:hyperlink>
            <w:r w:rsidRPr="00142FCE">
              <w:rPr>
                <w:rFonts w:eastAsia="MS Mincho"/>
                <w:sz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Вниманию</w:t>
            </w:r>
            <w:r w:rsidRPr="00142FCE">
              <w:rPr>
                <w:rFonts w:eastAsia="MS Mincho"/>
                <w:sz w:val="20"/>
                <w:lang w:val="en-GB"/>
              </w:rPr>
              <w:t xml:space="preserve">: </w:t>
            </w:r>
            <w:r w:rsidRPr="003E206E">
              <w:rPr>
                <w:rFonts w:eastAsia="MS Mincho"/>
                <w:sz w:val="20"/>
              </w:rPr>
              <w:t>Liability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Management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</w:rPr>
              <w:t>Group</w:t>
            </w:r>
          </w:p>
        </w:tc>
        <w:tc>
          <w:tcPr>
            <w:tcW w:w="3119" w:type="dxa"/>
          </w:tcPr>
          <w:p w:rsidRPr="00142FCE" w:rsidR="00532491" w:rsidP="00532491" w:rsidRDefault="00532491" w14:paraId="6746628C" w14:textId="34EEA534">
            <w:pPr>
              <w:pStyle w:val="wText"/>
              <w:jc w:val="center"/>
              <w:rPr>
                <w:lang w:val="en-GB"/>
              </w:rPr>
            </w:pPr>
            <w:r w:rsidRPr="00F97E1F">
              <w:rPr>
                <w:b/>
                <w:sz w:val="20"/>
                <w:szCs w:val="20"/>
              </w:rPr>
              <w:t>J</w:t>
            </w:r>
            <w:r w:rsidRPr="00142FCE">
              <w:rPr>
                <w:b/>
                <w:sz w:val="20"/>
                <w:szCs w:val="20"/>
                <w:lang w:val="en-GB"/>
              </w:rPr>
              <w:t>.</w:t>
            </w:r>
            <w:r w:rsidRPr="00F97E1F">
              <w:rPr>
                <w:b/>
                <w:sz w:val="20"/>
                <w:szCs w:val="20"/>
              </w:rPr>
              <w:t>P</w:t>
            </w:r>
            <w:r w:rsidRPr="00142FCE">
              <w:rPr>
                <w:b/>
                <w:sz w:val="20"/>
                <w:szCs w:val="20"/>
                <w:lang w:val="en-GB"/>
              </w:rPr>
              <w:t>.</w:t>
            </w:r>
            <w:r w:rsidRPr="00142FCE">
              <w:rPr>
                <w:spacing w:val="-13"/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b/>
                <w:sz w:val="20"/>
                <w:szCs w:val="20"/>
              </w:rPr>
              <w:t>Morgan</w:t>
            </w:r>
            <w:r w:rsidRPr="00142FC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b/>
                <w:sz w:val="20"/>
                <w:szCs w:val="20"/>
              </w:rPr>
              <w:t>Securities</w:t>
            </w:r>
            <w:r w:rsidRPr="00142FCE">
              <w:rPr>
                <w:b/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b/>
                <w:sz w:val="20"/>
                <w:szCs w:val="20"/>
              </w:rPr>
              <w:t>plc</w:t>
            </w:r>
            <w:r w:rsidRPr="00142FCE">
              <w:rPr>
                <w:sz w:val="20"/>
                <w:szCs w:val="20"/>
                <w:lang w:val="en-GB"/>
              </w:rPr>
              <w:br/>
              <w:t xml:space="preserve">25 </w:t>
            </w:r>
            <w:r w:rsidRPr="00F97E1F">
              <w:rPr>
                <w:sz w:val="20"/>
                <w:szCs w:val="20"/>
              </w:rPr>
              <w:t>Bank</w:t>
            </w:r>
            <w:r w:rsidRPr="00142FCE">
              <w:rPr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sz w:val="20"/>
                <w:szCs w:val="20"/>
              </w:rPr>
              <w:t>Street</w:t>
            </w:r>
            <w:r w:rsidRPr="00142FCE">
              <w:rPr>
                <w:spacing w:val="40"/>
                <w:sz w:val="20"/>
                <w:szCs w:val="20"/>
                <w:lang w:val="en-GB"/>
              </w:rPr>
              <w:br/>
            </w:r>
            <w:r w:rsidRPr="00F97E1F">
              <w:rPr>
                <w:sz w:val="20"/>
                <w:szCs w:val="20"/>
              </w:rPr>
              <w:t>Canary</w:t>
            </w:r>
            <w:r w:rsidRPr="00142FCE">
              <w:rPr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sz w:val="20"/>
                <w:szCs w:val="20"/>
              </w:rPr>
              <w:t>Wharf</w:t>
            </w:r>
            <w:r w:rsidRPr="00142FCE">
              <w:rPr>
                <w:spacing w:val="40"/>
                <w:sz w:val="20"/>
                <w:szCs w:val="20"/>
                <w:lang w:val="en-GB"/>
              </w:rPr>
              <w:br/>
            </w:r>
            <w:r w:rsidRPr="00F97E1F">
              <w:rPr>
                <w:sz w:val="20"/>
                <w:szCs w:val="20"/>
                <w:lang w:val="ru-RU"/>
              </w:rPr>
              <w:t>Лондон</w:t>
            </w:r>
            <w:r w:rsidRPr="00142FCE">
              <w:rPr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sz w:val="20"/>
                <w:szCs w:val="20"/>
              </w:rPr>
              <w:t>E</w:t>
            </w:r>
            <w:r w:rsidRPr="00142FCE">
              <w:rPr>
                <w:sz w:val="20"/>
                <w:szCs w:val="20"/>
                <w:lang w:val="en-GB"/>
              </w:rPr>
              <w:t>14 5</w:t>
            </w:r>
            <w:r w:rsidRPr="00F97E1F">
              <w:rPr>
                <w:sz w:val="20"/>
                <w:szCs w:val="20"/>
              </w:rPr>
              <w:t>JP</w:t>
            </w:r>
            <w:r w:rsidRPr="00142FCE">
              <w:rPr>
                <w:sz w:val="20"/>
                <w:szCs w:val="20"/>
                <w:lang w:val="en-GB"/>
              </w:rPr>
              <w:br/>
            </w:r>
            <w:r w:rsidRPr="00F97E1F">
              <w:rPr>
                <w:rFonts w:eastAsia="MS Mincho"/>
                <w:sz w:val="20"/>
                <w:szCs w:val="20"/>
                <w:lang w:val="ru-RU"/>
              </w:rPr>
              <w:t>Соединенное</w:t>
            </w:r>
            <w:r w:rsidRPr="00142FCE">
              <w:rPr>
                <w:rFonts w:eastAsia="MS Mincho"/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rFonts w:eastAsia="MS Mincho"/>
                <w:sz w:val="20"/>
                <w:szCs w:val="20"/>
                <w:lang w:val="ru-RU"/>
              </w:rPr>
              <w:t>Королевство</w:t>
            </w:r>
            <w:r w:rsidRPr="00142FCE">
              <w:rPr>
                <w:sz w:val="20"/>
                <w:szCs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Телефон</w:t>
            </w:r>
            <w:r w:rsidRPr="00142FCE">
              <w:rPr>
                <w:sz w:val="20"/>
                <w:szCs w:val="20"/>
                <w:lang w:val="en-GB"/>
              </w:rPr>
              <w:t>: +44 20 7134 2468</w:t>
            </w:r>
            <w:r w:rsidRPr="00142FCE">
              <w:rPr>
                <w:sz w:val="20"/>
                <w:szCs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Электронная</w:t>
            </w:r>
            <w:r w:rsidRPr="00142FCE">
              <w:rPr>
                <w:rFonts w:eastAsia="MS Mincho"/>
                <w:sz w:val="20"/>
                <w:lang w:val="en-GB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почта</w:t>
            </w:r>
            <w:r w:rsidRPr="00142FCE">
              <w:rPr>
                <w:sz w:val="20"/>
                <w:szCs w:val="20"/>
                <w:lang w:val="en-GB"/>
              </w:rPr>
              <w:t>:</w:t>
            </w:r>
            <w:r w:rsidRPr="00142FCE">
              <w:rPr>
                <w:spacing w:val="-13"/>
                <w:sz w:val="20"/>
                <w:szCs w:val="20"/>
                <w:lang w:val="en-GB"/>
              </w:rPr>
              <w:t xml:space="preserve"> </w:t>
            </w:r>
            <w:hyperlink w:history="1" r:id="rId12">
              <w:r w:rsidRPr="00F97E1F">
                <w:rPr>
                  <w:rStyle w:val="Hyperlink"/>
                  <w:sz w:val="20"/>
                  <w:szCs w:val="20"/>
                </w:rPr>
                <w:t>em</w:t>
              </w:r>
              <w:r w:rsidRPr="00142FCE">
                <w:rPr>
                  <w:rStyle w:val="Hyperlink"/>
                  <w:sz w:val="20"/>
                  <w:szCs w:val="20"/>
                  <w:lang w:val="en-GB"/>
                </w:rPr>
                <w:t>_</w:t>
              </w:r>
              <w:r w:rsidRPr="00F97E1F">
                <w:rPr>
                  <w:rStyle w:val="Hyperlink"/>
                  <w:sz w:val="20"/>
                  <w:szCs w:val="20"/>
                </w:rPr>
                <w:t>europe</w:t>
              </w:r>
              <w:r w:rsidRPr="00142FCE">
                <w:rPr>
                  <w:rStyle w:val="Hyperlink"/>
                  <w:sz w:val="20"/>
                  <w:szCs w:val="20"/>
                  <w:lang w:val="en-GB"/>
                </w:rPr>
                <w:t>_</w:t>
              </w:r>
              <w:r w:rsidRPr="00F97E1F">
                <w:rPr>
                  <w:rStyle w:val="Hyperlink"/>
                  <w:sz w:val="20"/>
                  <w:szCs w:val="20"/>
                </w:rPr>
                <w:t>lm</w:t>
              </w:r>
              <w:r w:rsidRPr="00142FCE">
                <w:rPr>
                  <w:rStyle w:val="Hyperlink"/>
                  <w:sz w:val="20"/>
                  <w:szCs w:val="20"/>
                  <w:lang w:val="en-GB"/>
                </w:rPr>
                <w:t>@</w:t>
              </w:r>
              <w:r w:rsidRPr="00F97E1F">
                <w:rPr>
                  <w:rStyle w:val="Hyperlink"/>
                  <w:sz w:val="20"/>
                  <w:szCs w:val="20"/>
                </w:rPr>
                <w:t>jpmorgan</w:t>
              </w:r>
              <w:r w:rsidRPr="00142FCE">
                <w:rPr>
                  <w:rStyle w:val="Hyperlink"/>
                  <w:sz w:val="20"/>
                  <w:szCs w:val="20"/>
                  <w:lang w:val="en-GB"/>
                </w:rPr>
                <w:t>.</w:t>
              </w:r>
              <w:r w:rsidRPr="00F97E1F">
                <w:rPr>
                  <w:rStyle w:val="Hyperlink"/>
                  <w:sz w:val="20"/>
                  <w:szCs w:val="20"/>
                </w:rPr>
                <w:t>com</w:t>
              </w:r>
            </w:hyperlink>
            <w:r w:rsidRPr="00142FCE">
              <w:rPr>
                <w:sz w:val="20"/>
                <w:szCs w:val="20"/>
                <w:lang w:val="en-GB"/>
              </w:rPr>
              <w:br/>
            </w:r>
            <w:r w:rsidRPr="003E206E">
              <w:rPr>
                <w:rFonts w:eastAsia="MS Mincho"/>
                <w:sz w:val="20"/>
                <w:lang w:val="ru-RU"/>
              </w:rPr>
              <w:t>Вниманию</w:t>
            </w:r>
            <w:r w:rsidRPr="00142FCE">
              <w:rPr>
                <w:sz w:val="20"/>
                <w:szCs w:val="20"/>
                <w:lang w:val="en-GB"/>
              </w:rPr>
              <w:t xml:space="preserve">: </w:t>
            </w:r>
            <w:r w:rsidRPr="00F97E1F">
              <w:rPr>
                <w:sz w:val="20"/>
                <w:szCs w:val="20"/>
              </w:rPr>
              <w:t>Liability</w:t>
            </w:r>
            <w:r w:rsidRPr="00142FCE">
              <w:rPr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sz w:val="20"/>
                <w:szCs w:val="20"/>
              </w:rPr>
              <w:t>Management</w:t>
            </w:r>
          </w:p>
        </w:tc>
        <w:tc>
          <w:tcPr>
            <w:tcW w:w="3118" w:type="dxa"/>
          </w:tcPr>
          <w:p w:rsidRPr="00142FCE" w:rsidR="00532491" w:rsidP="00532491" w:rsidRDefault="00532491" w14:paraId="5C8174FC" w14:textId="77777777">
            <w:pPr>
              <w:pStyle w:val="wText"/>
              <w:spacing w:after="0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97E1F">
              <w:rPr>
                <w:b/>
                <w:bCs/>
                <w:sz w:val="20"/>
                <w:szCs w:val="20"/>
              </w:rPr>
              <w:t>J</w:t>
            </w:r>
            <w:r w:rsidRPr="00142FCE">
              <w:rPr>
                <w:b/>
                <w:bCs/>
                <w:sz w:val="20"/>
                <w:szCs w:val="20"/>
                <w:lang w:val="en-GB"/>
              </w:rPr>
              <w:t>.</w:t>
            </w:r>
            <w:r w:rsidRPr="00F97E1F">
              <w:rPr>
                <w:b/>
                <w:bCs/>
                <w:sz w:val="20"/>
                <w:szCs w:val="20"/>
              </w:rPr>
              <w:t>P</w:t>
            </w:r>
            <w:r w:rsidRPr="00142FCE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Pr="00F97E1F">
              <w:rPr>
                <w:b/>
                <w:bCs/>
                <w:sz w:val="20"/>
                <w:szCs w:val="20"/>
              </w:rPr>
              <w:t>Morgan</w:t>
            </w:r>
            <w:r w:rsidRPr="00142FCE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97E1F">
              <w:rPr>
                <w:b/>
                <w:bCs/>
                <w:sz w:val="20"/>
                <w:szCs w:val="20"/>
              </w:rPr>
              <w:t>SE</w:t>
            </w:r>
          </w:p>
          <w:p w:rsidRPr="00142FCE" w:rsidR="00532491" w:rsidP="00532491" w:rsidRDefault="00532491" w14:paraId="6D71C0A2" w14:textId="77777777">
            <w:pPr>
              <w:keepNext/>
              <w:jc w:val="center"/>
              <w:rPr>
                <w:sz w:val="20"/>
                <w:szCs w:val="20"/>
              </w:rPr>
            </w:pPr>
            <w:r w:rsidRPr="00F97E1F">
              <w:rPr>
                <w:sz w:val="20"/>
                <w:szCs w:val="20"/>
              </w:rPr>
              <w:t>Taunustor</w:t>
            </w:r>
            <w:r w:rsidRPr="00142FCE">
              <w:rPr>
                <w:sz w:val="20"/>
                <w:szCs w:val="20"/>
              </w:rPr>
              <w:t xml:space="preserve"> 1 (</w:t>
            </w:r>
            <w:r w:rsidRPr="00F97E1F">
              <w:rPr>
                <w:sz w:val="20"/>
                <w:szCs w:val="20"/>
              </w:rPr>
              <w:t>TaunusTurm</w:t>
            </w:r>
            <w:r w:rsidRPr="00142FCE">
              <w:rPr>
                <w:sz w:val="20"/>
                <w:szCs w:val="20"/>
              </w:rPr>
              <w:t>)</w:t>
            </w:r>
          </w:p>
          <w:p w:rsidRPr="00303CB4" w:rsidR="00532491" w:rsidP="00532491" w:rsidRDefault="00532491" w14:paraId="3FF805EE" w14:textId="77777777">
            <w:pPr>
              <w:keepNext/>
              <w:jc w:val="center"/>
              <w:rPr>
                <w:sz w:val="20"/>
                <w:szCs w:val="20"/>
                <w:lang w:val="ru-RU"/>
              </w:rPr>
            </w:pPr>
            <w:r w:rsidRPr="006D2E38">
              <w:rPr>
                <w:sz w:val="20"/>
                <w:szCs w:val="20"/>
                <w:lang w:val="ru-RU"/>
              </w:rPr>
              <w:t xml:space="preserve">60310 </w:t>
            </w:r>
            <w:r w:rsidRPr="00303CB4">
              <w:rPr>
                <w:sz w:val="20"/>
                <w:szCs w:val="20"/>
                <w:lang w:val="ru-RU"/>
              </w:rPr>
              <w:t>Франкфурт</w:t>
            </w:r>
          </w:p>
          <w:p w:rsidRPr="00BC0F68" w:rsidR="00532491" w:rsidP="00532491" w:rsidRDefault="00532491" w14:paraId="290857B3" w14:textId="77777777">
            <w:pPr>
              <w:keepNext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Германия</w:t>
            </w:r>
          </w:p>
          <w:p w:rsidRPr="00BC0F68" w:rsidR="00532491" w:rsidP="00532491" w:rsidRDefault="00532491" w14:paraId="40193882" w14:textId="77777777">
            <w:pPr>
              <w:pStyle w:val="wText"/>
              <w:spacing w:after="0"/>
              <w:jc w:val="center"/>
              <w:rPr>
                <w:bCs/>
                <w:sz w:val="20"/>
                <w:szCs w:val="20"/>
                <w:lang w:val="ru-RU"/>
              </w:rPr>
            </w:pPr>
            <w:r w:rsidRPr="003E206E">
              <w:rPr>
                <w:rFonts w:eastAsia="MS Mincho"/>
                <w:sz w:val="20"/>
                <w:lang w:val="ru-RU"/>
              </w:rPr>
              <w:t>Электронная</w:t>
            </w:r>
            <w:r w:rsidRPr="00BC0F68">
              <w:rPr>
                <w:rFonts w:eastAsia="MS Mincho"/>
                <w:sz w:val="20"/>
                <w:lang w:val="ru-RU"/>
              </w:rPr>
              <w:t xml:space="preserve"> </w:t>
            </w:r>
            <w:r w:rsidRPr="003E206E">
              <w:rPr>
                <w:rFonts w:eastAsia="MS Mincho"/>
                <w:sz w:val="20"/>
                <w:lang w:val="ru-RU"/>
              </w:rPr>
              <w:t>почта</w:t>
            </w:r>
            <w:r w:rsidRPr="00BC0F68">
              <w:rPr>
                <w:bCs/>
                <w:sz w:val="20"/>
                <w:szCs w:val="20"/>
                <w:lang w:val="ru-RU"/>
              </w:rPr>
              <w:t xml:space="preserve">: </w:t>
            </w:r>
            <w:hyperlink w:history="1" r:id="rId13">
              <w:r w:rsidRPr="00F97E1F">
                <w:rPr>
                  <w:rStyle w:val="Hyperlink"/>
                  <w:bCs/>
                  <w:sz w:val="20"/>
                  <w:szCs w:val="20"/>
                </w:rPr>
                <w:t>em</w:t>
              </w:r>
              <w:r w:rsidRPr="00BC0F68">
                <w:rPr>
                  <w:rStyle w:val="Hyperlink"/>
                  <w:bCs/>
                  <w:sz w:val="20"/>
                  <w:szCs w:val="20"/>
                  <w:lang w:val="ru-RU"/>
                </w:rPr>
                <w:t>_</w:t>
              </w:r>
              <w:r w:rsidRPr="00F97E1F">
                <w:rPr>
                  <w:rStyle w:val="Hyperlink"/>
                  <w:bCs/>
                  <w:sz w:val="20"/>
                  <w:szCs w:val="20"/>
                </w:rPr>
                <w:t>europe</w:t>
              </w:r>
              <w:r w:rsidRPr="00BC0F68">
                <w:rPr>
                  <w:rStyle w:val="Hyperlink"/>
                  <w:bCs/>
                  <w:sz w:val="20"/>
                  <w:szCs w:val="20"/>
                  <w:lang w:val="ru-RU"/>
                </w:rPr>
                <w:t>_</w:t>
              </w:r>
              <w:r w:rsidRPr="00F97E1F">
                <w:rPr>
                  <w:rStyle w:val="Hyperlink"/>
                  <w:bCs/>
                  <w:sz w:val="20"/>
                  <w:szCs w:val="20"/>
                </w:rPr>
                <w:t>lm</w:t>
              </w:r>
              <w:r w:rsidRPr="00BC0F68">
                <w:rPr>
                  <w:rStyle w:val="Hyperlink"/>
                  <w:bCs/>
                  <w:sz w:val="20"/>
                  <w:szCs w:val="20"/>
                  <w:lang w:val="ru-RU"/>
                </w:rPr>
                <w:t>@</w:t>
              </w:r>
              <w:r w:rsidRPr="00F97E1F">
                <w:rPr>
                  <w:rStyle w:val="Hyperlink"/>
                  <w:bCs/>
                  <w:sz w:val="20"/>
                  <w:szCs w:val="20"/>
                </w:rPr>
                <w:t>jpmorgan</w:t>
              </w:r>
              <w:r w:rsidRPr="00BC0F68">
                <w:rPr>
                  <w:rStyle w:val="Hyperlink"/>
                  <w:bCs/>
                  <w:sz w:val="20"/>
                  <w:szCs w:val="20"/>
                  <w:lang w:val="ru-RU"/>
                </w:rPr>
                <w:t>.</w:t>
              </w:r>
              <w:r w:rsidRPr="00F97E1F">
                <w:rPr>
                  <w:rStyle w:val="Hyperlink"/>
                  <w:bCs/>
                  <w:sz w:val="20"/>
                  <w:szCs w:val="20"/>
                </w:rPr>
                <w:t>com</w:t>
              </w:r>
            </w:hyperlink>
          </w:p>
          <w:p w:rsidR="00532491" w:rsidP="00532491" w:rsidRDefault="00532491" w14:paraId="20FB2088" w14:textId="22999BD6">
            <w:pPr>
              <w:pStyle w:val="wText"/>
              <w:jc w:val="center"/>
            </w:pPr>
            <w:r w:rsidRPr="003E206E">
              <w:rPr>
                <w:rFonts w:eastAsia="MS Mincho"/>
                <w:sz w:val="20"/>
                <w:lang w:val="ru-RU"/>
              </w:rPr>
              <w:t>Вниманию</w:t>
            </w:r>
            <w:r w:rsidRPr="00F97E1F">
              <w:rPr>
                <w:bCs/>
                <w:sz w:val="20"/>
                <w:szCs w:val="20"/>
              </w:rPr>
              <w:t>: Liability Management</w:t>
            </w:r>
          </w:p>
        </w:tc>
      </w:tr>
    </w:tbl>
    <w:p w:rsidR="00AA61FF" w:rsidP="00AA61FF" w:rsidRDefault="00AA61FF" w14:paraId="526973F7" w14:textId="77777777">
      <w:pPr>
        <w:jc w:val="center"/>
        <w:rPr>
          <w:b/>
        </w:rPr>
      </w:pPr>
    </w:p>
    <w:p w:rsidRPr="003F33BE" w:rsidR="00532491" w:rsidP="00532491" w:rsidRDefault="00532491" w14:paraId="028DD195" w14:textId="77777777">
      <w:pPr>
        <w:pStyle w:val="wCenter"/>
        <w:spacing w:before="240" w:after="0"/>
        <w:rPr>
          <w:rFonts w:eastAsia="Times New Roman"/>
          <w:b/>
          <w:bCs/>
          <w:iCs/>
          <w:color w:val="000000" w:themeColor="text2"/>
          <w:lang w:val="ru-RU"/>
        </w:rPr>
      </w:pPr>
      <w:r>
        <w:rPr>
          <w:rFonts w:eastAsia="Times New Roman"/>
          <w:b/>
          <w:bCs/>
          <w:iCs/>
          <w:color w:val="000000" w:themeColor="text2"/>
          <w:lang w:val="ru-RU"/>
        </w:rPr>
        <w:t>ТЕНДЕРНЫЙ И ИНФОРМАЦИОННЫЙ АГЕНТ</w:t>
      </w:r>
    </w:p>
    <w:p w:rsidRPr="0095081E" w:rsidR="00532491" w:rsidP="00532491" w:rsidRDefault="00532491" w14:paraId="15ADF728" w14:textId="77777777">
      <w:pPr>
        <w:pStyle w:val="wCenter"/>
        <w:spacing w:after="0"/>
        <w:rPr>
          <w:lang w:val="ru-RU"/>
        </w:rPr>
      </w:pPr>
      <w:r w:rsidRPr="0095081E">
        <w:rPr>
          <w:rFonts w:eastAsia="Times New Roman"/>
          <w:i/>
          <w:color w:val="000000" w:themeColor="text2"/>
          <w:lang w:val="ru-RU"/>
        </w:rPr>
        <w:br/>
      </w:r>
      <w:r w:rsidRPr="00EB6B32">
        <w:rPr>
          <w:b/>
          <w:bCs/>
        </w:rPr>
        <w:t>Kroll</w:t>
      </w:r>
      <w:r w:rsidRPr="0095081E">
        <w:rPr>
          <w:b/>
          <w:bCs/>
          <w:spacing w:val="-2"/>
          <w:lang w:val="ru-RU"/>
        </w:rPr>
        <w:t xml:space="preserve"> </w:t>
      </w:r>
      <w:r w:rsidRPr="00EB6B32">
        <w:rPr>
          <w:b/>
          <w:bCs/>
        </w:rPr>
        <w:t>Issuer</w:t>
      </w:r>
      <w:r w:rsidRPr="0095081E">
        <w:rPr>
          <w:b/>
          <w:bCs/>
          <w:spacing w:val="-2"/>
          <w:lang w:val="ru-RU"/>
        </w:rPr>
        <w:t xml:space="preserve"> </w:t>
      </w:r>
      <w:r w:rsidRPr="00EB6B32">
        <w:rPr>
          <w:b/>
          <w:bCs/>
        </w:rPr>
        <w:t>Services</w:t>
      </w:r>
      <w:r w:rsidRPr="0095081E">
        <w:rPr>
          <w:b/>
          <w:bCs/>
          <w:spacing w:val="-1"/>
          <w:lang w:val="ru-RU"/>
        </w:rPr>
        <w:t xml:space="preserve"> </w:t>
      </w:r>
      <w:r w:rsidRPr="00EB6B32">
        <w:rPr>
          <w:b/>
          <w:bCs/>
          <w:spacing w:val="-2"/>
        </w:rPr>
        <w:t>Limited</w:t>
      </w:r>
      <w:r w:rsidRPr="0095081E">
        <w:rPr>
          <w:b/>
          <w:bCs/>
          <w:spacing w:val="-2"/>
          <w:lang w:val="ru-RU"/>
        </w:rPr>
        <w:br/>
      </w:r>
      <w:r w:rsidRPr="00EB6B32">
        <w:t>The</w:t>
      </w:r>
      <w:r w:rsidRPr="0095081E">
        <w:rPr>
          <w:spacing w:val="-1"/>
          <w:lang w:val="ru-RU"/>
        </w:rPr>
        <w:t xml:space="preserve"> </w:t>
      </w:r>
      <w:r w:rsidRPr="00EB6B32">
        <w:rPr>
          <w:spacing w:val="-2"/>
        </w:rPr>
        <w:t>Shard</w:t>
      </w:r>
      <w:r w:rsidRPr="0095081E">
        <w:rPr>
          <w:spacing w:val="-2"/>
          <w:lang w:val="ru-RU"/>
        </w:rPr>
        <w:br/>
      </w:r>
      <w:r w:rsidRPr="0095081E">
        <w:rPr>
          <w:lang w:val="ru-RU"/>
        </w:rPr>
        <w:t>32</w:t>
      </w:r>
      <w:r w:rsidRPr="0095081E">
        <w:rPr>
          <w:spacing w:val="-12"/>
          <w:lang w:val="ru-RU"/>
        </w:rPr>
        <w:t xml:space="preserve"> </w:t>
      </w:r>
      <w:r w:rsidRPr="00EB6B32">
        <w:t>London</w:t>
      </w:r>
      <w:r w:rsidRPr="0095081E">
        <w:rPr>
          <w:spacing w:val="-12"/>
          <w:lang w:val="ru-RU"/>
        </w:rPr>
        <w:t xml:space="preserve"> </w:t>
      </w:r>
      <w:r w:rsidRPr="00EB6B32">
        <w:t>Bridge</w:t>
      </w:r>
      <w:r w:rsidRPr="0095081E">
        <w:rPr>
          <w:spacing w:val="-13"/>
          <w:lang w:val="ru-RU"/>
        </w:rPr>
        <w:t xml:space="preserve"> </w:t>
      </w:r>
      <w:r w:rsidRPr="00EB6B32">
        <w:t>Street</w:t>
      </w:r>
      <w:r w:rsidRPr="0095081E">
        <w:rPr>
          <w:lang w:val="ru-RU"/>
        </w:rPr>
        <w:br/>
      </w:r>
      <w:r>
        <w:rPr>
          <w:spacing w:val="-2"/>
          <w:lang w:val="ru-RU"/>
        </w:rPr>
        <w:t>Лондон</w:t>
      </w:r>
      <w:r w:rsidRPr="0095081E">
        <w:rPr>
          <w:spacing w:val="-2"/>
          <w:lang w:val="ru-RU"/>
        </w:rPr>
        <w:br/>
      </w:r>
      <w:r w:rsidRPr="00EB6B32">
        <w:t>SE</w:t>
      </w:r>
      <w:r w:rsidRPr="0095081E">
        <w:rPr>
          <w:lang w:val="ru-RU"/>
        </w:rPr>
        <w:t xml:space="preserve">1 </w:t>
      </w:r>
      <w:r w:rsidRPr="0095081E">
        <w:rPr>
          <w:spacing w:val="-5"/>
          <w:lang w:val="ru-RU"/>
        </w:rPr>
        <w:t>9</w:t>
      </w:r>
      <w:r w:rsidRPr="00EB6B32">
        <w:rPr>
          <w:spacing w:val="-5"/>
        </w:rPr>
        <w:t>SG</w:t>
      </w:r>
      <w:r w:rsidRPr="0095081E">
        <w:rPr>
          <w:spacing w:val="-5"/>
          <w:lang w:val="ru-RU"/>
        </w:rPr>
        <w:br/>
      </w:r>
      <w:r w:rsidRPr="0095081E">
        <w:rPr>
          <w:lang w:val="ru-RU"/>
        </w:rPr>
        <w:t>Соединенное Королевство</w:t>
      </w:r>
      <w:r w:rsidRPr="0095081E">
        <w:rPr>
          <w:lang w:val="ru-RU"/>
        </w:rPr>
        <w:br/>
      </w:r>
      <w:r w:rsidRPr="003E206E">
        <w:rPr>
          <w:lang w:val="ru-RU"/>
        </w:rPr>
        <w:t>Телефон</w:t>
      </w:r>
      <w:r w:rsidRPr="0095081E">
        <w:rPr>
          <w:lang w:val="ru-RU"/>
        </w:rPr>
        <w:t>:</w:t>
      </w:r>
      <w:r w:rsidRPr="0095081E">
        <w:rPr>
          <w:spacing w:val="34"/>
          <w:lang w:val="ru-RU"/>
        </w:rPr>
        <w:t xml:space="preserve"> </w:t>
      </w:r>
      <w:r w:rsidRPr="0095081E">
        <w:rPr>
          <w:lang w:val="ru-RU"/>
        </w:rPr>
        <w:t>+44</w:t>
      </w:r>
      <w:r w:rsidRPr="0095081E">
        <w:rPr>
          <w:spacing w:val="-8"/>
          <w:lang w:val="ru-RU"/>
        </w:rPr>
        <w:t xml:space="preserve"> </w:t>
      </w:r>
      <w:r w:rsidRPr="0095081E">
        <w:rPr>
          <w:lang w:val="ru-RU"/>
        </w:rPr>
        <w:t>20</w:t>
      </w:r>
      <w:r w:rsidRPr="0095081E">
        <w:rPr>
          <w:spacing w:val="-8"/>
          <w:lang w:val="ru-RU"/>
        </w:rPr>
        <w:t xml:space="preserve"> </w:t>
      </w:r>
      <w:r w:rsidRPr="0095081E">
        <w:rPr>
          <w:lang w:val="ru-RU"/>
        </w:rPr>
        <w:t>7704</w:t>
      </w:r>
      <w:r w:rsidRPr="0095081E">
        <w:rPr>
          <w:spacing w:val="-8"/>
          <w:lang w:val="ru-RU"/>
        </w:rPr>
        <w:t xml:space="preserve"> </w:t>
      </w:r>
      <w:r w:rsidRPr="0095081E">
        <w:rPr>
          <w:lang w:val="ru-RU"/>
        </w:rPr>
        <w:t>0880</w:t>
      </w:r>
      <w:r w:rsidRPr="0095081E">
        <w:rPr>
          <w:lang w:val="ru-RU"/>
        </w:rPr>
        <w:br/>
      </w:r>
      <w:r w:rsidRPr="003E206E">
        <w:rPr>
          <w:lang w:val="ru-RU"/>
        </w:rPr>
        <w:t>Вниманию</w:t>
      </w:r>
      <w:r w:rsidRPr="0095081E">
        <w:rPr>
          <w:lang w:val="ru-RU"/>
        </w:rPr>
        <w:t xml:space="preserve">: </w:t>
      </w:r>
      <w:r>
        <w:t>David</w:t>
      </w:r>
      <w:r w:rsidRPr="0095081E">
        <w:rPr>
          <w:lang w:val="ru-RU"/>
        </w:rPr>
        <w:t xml:space="preserve"> </w:t>
      </w:r>
      <w:r>
        <w:t>Shilson</w:t>
      </w:r>
      <w:r w:rsidRPr="0095081E">
        <w:rPr>
          <w:lang w:val="ru-RU"/>
        </w:rPr>
        <w:br/>
      </w:r>
      <w:r w:rsidRPr="003E206E">
        <w:rPr>
          <w:lang w:val="ru-RU"/>
        </w:rPr>
        <w:t>Электронная</w:t>
      </w:r>
      <w:r w:rsidRPr="0095081E">
        <w:rPr>
          <w:lang w:val="ru-RU"/>
        </w:rPr>
        <w:t xml:space="preserve"> </w:t>
      </w:r>
      <w:r w:rsidRPr="003E206E">
        <w:rPr>
          <w:lang w:val="ru-RU"/>
        </w:rPr>
        <w:t>почта</w:t>
      </w:r>
      <w:r w:rsidRPr="0095081E">
        <w:rPr>
          <w:lang w:val="ru-RU"/>
        </w:rPr>
        <w:t>:</w:t>
      </w:r>
      <w:r w:rsidRPr="0095081E">
        <w:rPr>
          <w:spacing w:val="-13"/>
          <w:lang w:val="ru-RU"/>
        </w:rPr>
        <w:t xml:space="preserve"> </w:t>
      </w:r>
      <w:hyperlink w:history="1" r:id="rId14">
        <w:r w:rsidRPr="004841A1">
          <w:rPr>
            <w:rStyle w:val="Hyperlink"/>
            <w:spacing w:val="-13"/>
          </w:rPr>
          <w:t>kmg</w:t>
        </w:r>
        <w:r w:rsidRPr="0095081E">
          <w:rPr>
            <w:rStyle w:val="Hyperlink"/>
            <w:spacing w:val="-13"/>
            <w:lang w:val="ru-RU"/>
          </w:rPr>
          <w:t>@</w:t>
        </w:r>
        <w:r w:rsidRPr="004841A1">
          <w:rPr>
            <w:rStyle w:val="Hyperlink"/>
            <w:spacing w:val="-13"/>
          </w:rPr>
          <w:t>is</w:t>
        </w:r>
        <w:r w:rsidRPr="0095081E">
          <w:rPr>
            <w:rStyle w:val="Hyperlink"/>
            <w:spacing w:val="-13"/>
            <w:lang w:val="ru-RU"/>
          </w:rPr>
          <w:t>.</w:t>
        </w:r>
        <w:r w:rsidRPr="004841A1">
          <w:rPr>
            <w:rStyle w:val="Hyperlink"/>
            <w:spacing w:val="-13"/>
          </w:rPr>
          <w:t>kroll</w:t>
        </w:r>
        <w:r w:rsidRPr="0095081E">
          <w:rPr>
            <w:rStyle w:val="Hyperlink"/>
            <w:spacing w:val="-13"/>
            <w:lang w:val="ru-RU"/>
          </w:rPr>
          <w:t>.</w:t>
        </w:r>
        <w:r w:rsidRPr="004841A1">
          <w:rPr>
            <w:rStyle w:val="Hyperlink"/>
            <w:spacing w:val="-13"/>
          </w:rPr>
          <w:t>com</w:t>
        </w:r>
      </w:hyperlink>
      <w:r w:rsidRPr="0095081E">
        <w:rPr>
          <w:spacing w:val="-13"/>
          <w:lang w:val="ru-RU"/>
        </w:rPr>
        <w:t xml:space="preserve"> </w:t>
      </w:r>
    </w:p>
    <w:p w:rsidR="00532491" w:rsidP="00532491" w:rsidRDefault="00532491" w14:paraId="4DEF6B96" w14:textId="77777777">
      <w:pPr>
        <w:pStyle w:val="wCenter"/>
        <w:rPr>
          <w:spacing w:val="-4"/>
          <w:lang w:val="ru-RU"/>
        </w:rPr>
      </w:pPr>
      <w:r>
        <w:rPr>
          <w:lang w:val="ru-RU"/>
        </w:rPr>
        <w:t>Веб-сайт</w:t>
      </w:r>
      <w:r w:rsidRPr="0095081E">
        <w:rPr>
          <w:lang w:val="ru-RU"/>
        </w:rPr>
        <w:t>:</w:t>
      </w:r>
      <w:r w:rsidRPr="0095081E">
        <w:rPr>
          <w:spacing w:val="-4"/>
          <w:lang w:val="ru-RU"/>
        </w:rPr>
        <w:t xml:space="preserve"> </w:t>
      </w:r>
      <w:hyperlink w:history="1" r:id="rId15">
        <w:r w:rsidRPr="004841A1">
          <w:rPr>
            <w:rStyle w:val="Hyperlink"/>
            <w:spacing w:val="-4"/>
          </w:rPr>
          <w:t>https</w:t>
        </w:r>
        <w:r w:rsidRPr="0095081E">
          <w:rPr>
            <w:rStyle w:val="Hyperlink"/>
            <w:spacing w:val="-4"/>
            <w:lang w:val="ru-RU"/>
          </w:rPr>
          <w:t>://</w:t>
        </w:r>
        <w:r w:rsidRPr="004841A1">
          <w:rPr>
            <w:rStyle w:val="Hyperlink"/>
            <w:spacing w:val="-4"/>
          </w:rPr>
          <w:t>deals</w:t>
        </w:r>
        <w:r w:rsidRPr="0095081E">
          <w:rPr>
            <w:rStyle w:val="Hyperlink"/>
            <w:spacing w:val="-4"/>
            <w:lang w:val="ru-RU"/>
          </w:rPr>
          <w:t>.</w:t>
        </w:r>
        <w:r w:rsidRPr="004841A1">
          <w:rPr>
            <w:rStyle w:val="Hyperlink"/>
            <w:spacing w:val="-4"/>
          </w:rPr>
          <w:t>is</w:t>
        </w:r>
        <w:r w:rsidRPr="0095081E">
          <w:rPr>
            <w:rStyle w:val="Hyperlink"/>
            <w:spacing w:val="-4"/>
            <w:lang w:val="ru-RU"/>
          </w:rPr>
          <w:t>.</w:t>
        </w:r>
        <w:r w:rsidRPr="004841A1">
          <w:rPr>
            <w:rStyle w:val="Hyperlink"/>
            <w:spacing w:val="-4"/>
          </w:rPr>
          <w:t>kroll</w:t>
        </w:r>
        <w:r w:rsidRPr="0095081E">
          <w:rPr>
            <w:rStyle w:val="Hyperlink"/>
            <w:spacing w:val="-4"/>
            <w:lang w:val="ru-RU"/>
          </w:rPr>
          <w:t>.</w:t>
        </w:r>
        <w:r w:rsidRPr="004841A1">
          <w:rPr>
            <w:rStyle w:val="Hyperlink"/>
            <w:spacing w:val="-4"/>
          </w:rPr>
          <w:t>com</w:t>
        </w:r>
        <w:r w:rsidRPr="0095081E">
          <w:rPr>
            <w:rStyle w:val="Hyperlink"/>
            <w:spacing w:val="-4"/>
            <w:lang w:val="ru-RU"/>
          </w:rPr>
          <w:t>/</w:t>
        </w:r>
        <w:r w:rsidRPr="004841A1">
          <w:rPr>
            <w:rStyle w:val="Hyperlink"/>
            <w:spacing w:val="-4"/>
          </w:rPr>
          <w:t>kmg</w:t>
        </w:r>
      </w:hyperlink>
      <w:r w:rsidRPr="0095081E">
        <w:rPr>
          <w:spacing w:val="-4"/>
          <w:lang w:val="ru-RU"/>
        </w:rPr>
        <w:t xml:space="preserve"> </w:t>
      </w:r>
    </w:p>
    <w:p w:rsidRPr="00532491" w:rsidR="00AA61FF" w:rsidRDefault="00237A4A" w14:paraId="39B936EC" w14:textId="77777777">
      <w:pPr>
        <w:spacing w:after="200" w:line="2" w:lineRule="auto"/>
        <w:rPr>
          <w:rFonts w:cstheme="minorHAnsi"/>
          <w:color w:val="000000" w:themeColor="text2"/>
          <w:szCs w:val="22"/>
          <w:lang w:val="ru-RU"/>
        </w:rPr>
      </w:pPr>
      <w:r w:rsidRPr="00532491">
        <w:rPr>
          <w:rFonts w:cstheme="minorHAnsi"/>
          <w:szCs w:val="22"/>
          <w:lang w:val="ru-RU"/>
        </w:rPr>
        <w:br w:type="page"/>
      </w:r>
    </w:p>
    <w:p w:rsidRPr="00303CB4" w:rsidR="001D4A82" w:rsidP="001D4A82" w:rsidRDefault="001D4A82" w14:paraId="7032C394" w14:textId="1E5FDC7A">
      <w:pPr>
        <w:pStyle w:val="BodyText"/>
        <w:rPr>
          <w:rFonts w:cstheme="minorHAnsi"/>
          <w:szCs w:val="22"/>
          <w:lang w:val="ru-RU"/>
        </w:rPr>
      </w:pPr>
      <w:r w:rsidRPr="00CA7398">
        <w:rPr>
          <w:rFonts w:cstheme="minorHAnsi"/>
          <w:szCs w:val="22"/>
          <w:lang w:val="kk-KZ"/>
        </w:rPr>
        <w:lastRenderedPageBreak/>
        <w:t>ЗАЯВЛЕНИЕ ОБ ОТКАЗЕ О</w:t>
      </w:r>
      <w:r w:rsidR="00142FCE">
        <w:rPr>
          <w:rFonts w:cstheme="minorHAnsi"/>
          <w:szCs w:val="22"/>
          <w:lang w:val="kk-KZ"/>
        </w:rPr>
        <w:t>Т</w:t>
      </w:r>
      <w:r w:rsidRPr="00CA7398">
        <w:rPr>
          <w:rFonts w:cstheme="minorHAnsi"/>
          <w:szCs w:val="22"/>
          <w:lang w:val="kk-KZ"/>
        </w:rPr>
        <w:t xml:space="preserve"> ОТВЕСТВЕННОСТИ</w:t>
      </w:r>
    </w:p>
    <w:p w:rsidR="001D4A82" w:rsidP="001D4A82" w:rsidRDefault="001D4A82" w14:paraId="2886CB42" w14:textId="1C78E87E">
      <w:pPr>
        <w:pStyle w:val="BodyText"/>
        <w:rPr>
          <w:rFonts w:cstheme="minorHAnsi"/>
          <w:szCs w:val="22"/>
          <w:lang w:val="ru-RU"/>
        </w:rPr>
      </w:pPr>
      <w:r w:rsidRPr="001D4A82">
        <w:rPr>
          <w:rFonts w:cstheme="minorHAnsi"/>
          <w:szCs w:val="22"/>
          <w:lang w:val="ru-RU"/>
        </w:rPr>
        <w:t xml:space="preserve">Настоящее объявление необходимо читать вместе с Предложением о покупке </w:t>
      </w:r>
      <w:r>
        <w:rPr>
          <w:rFonts w:cstheme="minorHAnsi"/>
          <w:szCs w:val="22"/>
          <w:lang w:val="ru-RU"/>
        </w:rPr>
        <w:t xml:space="preserve">и объявлением о запуске, опубликованным </w:t>
      </w:r>
      <w:r w:rsidRPr="001D4A82">
        <w:rPr>
          <w:rFonts w:cstheme="minorHAnsi"/>
          <w:szCs w:val="22"/>
          <w:lang w:val="ru-RU"/>
        </w:rPr>
        <w:t>3 сентября 2024 года.</w:t>
      </w:r>
    </w:p>
    <w:p w:rsidR="00777E41" w:rsidP="00BF0283" w:rsidRDefault="004B58FB" w14:paraId="4212C995" w14:textId="17353359">
      <w:pPr>
        <w:pStyle w:val="BodyText"/>
        <w:jc w:val="both"/>
        <w:rPr>
          <w:rFonts w:cstheme="minorHAnsi"/>
          <w:szCs w:val="22"/>
          <w:lang w:val="ru-RU"/>
        </w:rPr>
      </w:pPr>
      <w:r>
        <w:rPr>
          <w:rFonts w:cstheme="minorHAnsi"/>
          <w:szCs w:val="22"/>
          <w:lang w:val="ru-RU"/>
        </w:rPr>
        <w:t>Настоящее</w:t>
      </w:r>
      <w:r w:rsidRPr="00B57B3D">
        <w:rPr>
          <w:rFonts w:cstheme="minorHAnsi"/>
          <w:szCs w:val="22"/>
          <w:lang w:val="ru-RU"/>
        </w:rPr>
        <w:t xml:space="preserve"> объявление носит исключительно информационный характер.</w:t>
      </w:r>
      <w:r>
        <w:rPr>
          <w:rFonts w:cstheme="minorHAnsi"/>
          <w:szCs w:val="22"/>
          <w:lang w:val="ru-RU"/>
        </w:rPr>
        <w:t xml:space="preserve"> </w:t>
      </w:r>
      <w:r w:rsidRPr="00192D35">
        <w:rPr>
          <w:rFonts w:cstheme="minorHAnsi"/>
          <w:szCs w:val="22"/>
          <w:lang w:val="ru-RU"/>
        </w:rPr>
        <w:t xml:space="preserve">Тендерное предложение </w:t>
      </w:r>
      <w:r>
        <w:rPr>
          <w:rFonts w:cstheme="minorHAnsi"/>
          <w:szCs w:val="22"/>
          <w:lang w:val="ru-RU"/>
        </w:rPr>
        <w:t>было сделано</w:t>
      </w:r>
      <w:r w:rsidRPr="00192D35">
        <w:rPr>
          <w:rFonts w:cstheme="minorHAnsi"/>
          <w:szCs w:val="22"/>
          <w:lang w:val="ru-RU"/>
        </w:rPr>
        <w:t xml:space="preserve"> только в соответствии с Предложением о покупке и только в тех юрисдикциях, которые разрешены применимым законодательством. Ни </w:t>
      </w:r>
      <w:r>
        <w:rPr>
          <w:rFonts w:cstheme="minorHAnsi"/>
          <w:szCs w:val="22"/>
          <w:lang w:val="ru-RU"/>
        </w:rPr>
        <w:t>настоящее</w:t>
      </w:r>
      <w:r w:rsidRPr="00192D35">
        <w:rPr>
          <w:rFonts w:cstheme="minorHAnsi"/>
          <w:szCs w:val="22"/>
          <w:lang w:val="ru-RU"/>
        </w:rPr>
        <w:t xml:space="preserve"> объявление, ни Предложение о покупке, ни любые другие документы или материалы, относящиеся к Тендерному предложению, не являются предложением о покупке или привлечением предложения о проведении тендера или продаже </w:t>
      </w:r>
      <w:r w:rsidRPr="00913708">
        <w:rPr>
          <w:rFonts w:cstheme="minorHAnsi"/>
          <w:szCs w:val="22"/>
          <w:lang w:val="ru-RU"/>
        </w:rPr>
        <w:t>Облигаций какому-либо лицу, находящемуся или проживающему в любой юрисдикции, где такое предложение</w:t>
      </w:r>
      <w:r w:rsidRPr="00192D35">
        <w:rPr>
          <w:rFonts w:cstheme="minorHAnsi"/>
          <w:szCs w:val="22"/>
          <w:lang w:val="ru-RU"/>
        </w:rPr>
        <w:t xml:space="preserve"> или привлечение является незаконным.</w:t>
      </w:r>
    </w:p>
    <w:p w:rsidR="00777E41" w:rsidP="00777E41" w:rsidRDefault="00777E41" w14:paraId="65CC2ACC" w14:textId="209E4272">
      <w:pPr>
        <w:pStyle w:val="BodyText"/>
        <w:jc w:val="both"/>
        <w:rPr>
          <w:rFonts w:cstheme="minorHAnsi"/>
          <w:szCs w:val="22"/>
          <w:lang w:val="ru-RU"/>
        </w:rPr>
      </w:pPr>
      <w:r w:rsidRPr="002E4EE3">
        <w:rPr>
          <w:rFonts w:cstheme="minorHAnsi"/>
          <w:szCs w:val="22"/>
          <w:lang w:val="ru-RU"/>
        </w:rPr>
        <w:t>Ни один из Дилер</w:t>
      </w:r>
      <w:r>
        <w:rPr>
          <w:rFonts w:cstheme="minorHAnsi"/>
          <w:szCs w:val="22"/>
          <w:lang w:val="ru-RU"/>
        </w:rPr>
        <w:t>-</w:t>
      </w:r>
      <w:r w:rsidRPr="002E4EE3">
        <w:rPr>
          <w:rFonts w:cstheme="minorHAnsi"/>
          <w:szCs w:val="22"/>
          <w:lang w:val="ru-RU"/>
        </w:rPr>
        <w:t xml:space="preserve">менеджеров или Тендерного и </w:t>
      </w:r>
      <w:r>
        <w:rPr>
          <w:rFonts w:cstheme="minorHAnsi"/>
          <w:szCs w:val="22"/>
          <w:lang w:val="ru-RU"/>
        </w:rPr>
        <w:t>И</w:t>
      </w:r>
      <w:r w:rsidRPr="002E4EE3">
        <w:rPr>
          <w:rFonts w:cstheme="minorHAnsi"/>
          <w:szCs w:val="22"/>
          <w:lang w:val="ru-RU"/>
        </w:rPr>
        <w:t xml:space="preserve">нформационного </w:t>
      </w:r>
      <w:r>
        <w:rPr>
          <w:rFonts w:cstheme="minorHAnsi"/>
          <w:szCs w:val="22"/>
          <w:lang w:val="ru-RU"/>
        </w:rPr>
        <w:t>А</w:t>
      </w:r>
      <w:r w:rsidRPr="002E4EE3">
        <w:rPr>
          <w:rFonts w:cstheme="minorHAnsi"/>
          <w:szCs w:val="22"/>
          <w:lang w:val="ru-RU"/>
        </w:rPr>
        <w:t xml:space="preserve">гента (или их соответствующих аффилированных лиц, директоров, должностных лиц, </w:t>
      </w:r>
      <w:r w:rsidR="007B58CC">
        <w:rPr>
          <w:rFonts w:cstheme="minorHAnsi"/>
          <w:szCs w:val="22"/>
          <w:lang w:val="ru-RU"/>
        </w:rPr>
        <w:t>работников</w:t>
      </w:r>
      <w:r w:rsidRPr="002E4EE3">
        <w:rPr>
          <w:rFonts w:cstheme="minorHAnsi"/>
          <w:szCs w:val="22"/>
          <w:lang w:val="ru-RU"/>
        </w:rPr>
        <w:t xml:space="preserve"> и агентов) отдельно не проверял информацию, содержащуюся в Предложении о покупке, и ни один из Дилер</w:t>
      </w:r>
      <w:r>
        <w:rPr>
          <w:rFonts w:cstheme="minorHAnsi"/>
          <w:szCs w:val="22"/>
          <w:lang w:val="ru-RU"/>
        </w:rPr>
        <w:t>-</w:t>
      </w:r>
      <w:r w:rsidRPr="002E4EE3">
        <w:rPr>
          <w:rFonts w:cstheme="minorHAnsi"/>
          <w:szCs w:val="22"/>
          <w:lang w:val="ru-RU"/>
        </w:rPr>
        <w:t xml:space="preserve">менеджеров или Тендерного и </w:t>
      </w:r>
      <w:r>
        <w:rPr>
          <w:rFonts w:cstheme="minorHAnsi"/>
          <w:szCs w:val="22"/>
          <w:lang w:val="ru-RU"/>
        </w:rPr>
        <w:t>И</w:t>
      </w:r>
      <w:r w:rsidRPr="002E4EE3">
        <w:rPr>
          <w:rFonts w:cstheme="minorHAnsi"/>
          <w:szCs w:val="22"/>
          <w:lang w:val="ru-RU"/>
        </w:rPr>
        <w:t xml:space="preserve">нформационного </w:t>
      </w:r>
      <w:r>
        <w:rPr>
          <w:rFonts w:cstheme="minorHAnsi"/>
          <w:szCs w:val="22"/>
          <w:lang w:val="ru-RU"/>
        </w:rPr>
        <w:t>А</w:t>
      </w:r>
      <w:r w:rsidRPr="002E4EE3">
        <w:rPr>
          <w:rFonts w:cstheme="minorHAnsi"/>
          <w:szCs w:val="22"/>
          <w:lang w:val="ru-RU"/>
        </w:rPr>
        <w:t xml:space="preserve">гента, их аффилированных лиц или их соответствующих директоров, должностных лиц, </w:t>
      </w:r>
      <w:r w:rsidR="007B58CC">
        <w:rPr>
          <w:rFonts w:cstheme="minorHAnsi"/>
          <w:szCs w:val="22"/>
          <w:lang w:val="ru-RU"/>
        </w:rPr>
        <w:t>работников</w:t>
      </w:r>
      <w:r w:rsidRPr="002E4EE3">
        <w:rPr>
          <w:rFonts w:cstheme="minorHAnsi"/>
          <w:szCs w:val="22"/>
          <w:lang w:val="ru-RU"/>
        </w:rPr>
        <w:t xml:space="preserve"> или агент</w:t>
      </w:r>
      <w:r w:rsidR="007B58CC">
        <w:rPr>
          <w:rFonts w:cstheme="minorHAnsi"/>
          <w:szCs w:val="22"/>
          <w:lang w:val="ru-RU"/>
        </w:rPr>
        <w:t>ов</w:t>
      </w:r>
      <w:r w:rsidRPr="002E4EE3">
        <w:rPr>
          <w:rFonts w:cstheme="minorHAnsi"/>
          <w:szCs w:val="22"/>
          <w:lang w:val="ru-RU"/>
        </w:rPr>
        <w:t xml:space="preserve"> </w:t>
      </w:r>
      <w:r w:rsidR="007B58CC">
        <w:rPr>
          <w:rFonts w:cstheme="minorHAnsi"/>
          <w:szCs w:val="22"/>
          <w:lang w:val="ru-RU"/>
        </w:rPr>
        <w:t xml:space="preserve">не </w:t>
      </w:r>
      <w:r w:rsidRPr="002E4EE3">
        <w:rPr>
          <w:rFonts w:cstheme="minorHAnsi"/>
          <w:szCs w:val="22"/>
          <w:lang w:val="ru-RU"/>
        </w:rPr>
        <w:t>делают какие-либо заявления, гарантии, обязательств</w:t>
      </w:r>
      <w:r w:rsidR="007B58CC">
        <w:rPr>
          <w:rFonts w:cstheme="minorHAnsi"/>
          <w:szCs w:val="22"/>
          <w:lang w:val="ru-RU"/>
        </w:rPr>
        <w:t>а</w:t>
      </w:r>
      <w:r w:rsidRPr="002E4EE3">
        <w:rPr>
          <w:rFonts w:cstheme="minorHAnsi"/>
          <w:szCs w:val="22"/>
          <w:lang w:val="ru-RU"/>
        </w:rPr>
        <w:t xml:space="preserve"> или рекомендаци</w:t>
      </w:r>
      <w:r w:rsidR="007B58CC">
        <w:rPr>
          <w:rFonts w:cstheme="minorHAnsi"/>
          <w:szCs w:val="22"/>
          <w:lang w:val="ru-RU"/>
        </w:rPr>
        <w:t>и</w:t>
      </w:r>
      <w:r w:rsidRPr="002E4EE3">
        <w:rPr>
          <w:rFonts w:cstheme="minorHAnsi"/>
          <w:szCs w:val="22"/>
          <w:lang w:val="ru-RU"/>
        </w:rPr>
        <w:t xml:space="preserve"> (явны</w:t>
      </w:r>
      <w:r w:rsidR="007B58CC">
        <w:rPr>
          <w:rFonts w:cstheme="minorHAnsi"/>
          <w:szCs w:val="22"/>
          <w:lang w:val="ru-RU"/>
        </w:rPr>
        <w:t>е</w:t>
      </w:r>
      <w:r w:rsidRPr="002E4EE3">
        <w:rPr>
          <w:rFonts w:cstheme="minorHAnsi"/>
          <w:szCs w:val="22"/>
          <w:lang w:val="ru-RU"/>
        </w:rPr>
        <w:t xml:space="preserve"> или подразумеваемы</w:t>
      </w:r>
      <w:r w:rsidR="007B58CC">
        <w:rPr>
          <w:rFonts w:cstheme="minorHAnsi"/>
          <w:szCs w:val="22"/>
          <w:lang w:val="ru-RU"/>
        </w:rPr>
        <w:t>е</w:t>
      </w:r>
      <w:r w:rsidRPr="002E4EE3">
        <w:rPr>
          <w:rFonts w:cstheme="minorHAnsi"/>
          <w:szCs w:val="22"/>
          <w:lang w:val="ru-RU"/>
        </w:rPr>
        <w:t xml:space="preserve">) относительно Предложения о покупке или Тендерного предложения, и ни одно из таких лиц не принимает на себя никакой ответственности за точность или полноту информации, содержащейся в Предложении о покупке, или любой другой информации, предоставленной Эмитентом </w:t>
      </w:r>
      <w:r>
        <w:rPr>
          <w:rFonts w:cstheme="minorHAnsi"/>
          <w:szCs w:val="22"/>
          <w:lang w:val="ru-RU"/>
        </w:rPr>
        <w:t xml:space="preserve">или </w:t>
      </w:r>
      <w:r>
        <w:rPr>
          <w:rFonts w:cstheme="minorHAnsi"/>
          <w:szCs w:val="22"/>
        </w:rPr>
        <w:t>KMG</w:t>
      </w:r>
      <w:r w:rsidRPr="00AB3B82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</w:rPr>
        <w:t>Finance</w:t>
      </w:r>
      <w:r w:rsidRPr="00AB3B82">
        <w:rPr>
          <w:rFonts w:cstheme="minorHAnsi"/>
          <w:szCs w:val="22"/>
          <w:lang w:val="ru-RU"/>
        </w:rPr>
        <w:t xml:space="preserve"> </w:t>
      </w:r>
      <w:r w:rsidRPr="002E4EE3">
        <w:rPr>
          <w:rFonts w:cstheme="minorHAnsi"/>
          <w:szCs w:val="22"/>
          <w:lang w:val="ru-RU"/>
        </w:rPr>
        <w:t>в связи с Тендерным предложением</w:t>
      </w:r>
      <w:r>
        <w:rPr>
          <w:rFonts w:cstheme="minorHAnsi"/>
          <w:szCs w:val="22"/>
          <w:lang w:val="ru-RU"/>
        </w:rPr>
        <w:t xml:space="preserve"> или </w:t>
      </w:r>
      <w:r w:rsidRPr="002E4EE3">
        <w:rPr>
          <w:rFonts w:cstheme="minorHAnsi"/>
          <w:szCs w:val="22"/>
          <w:lang w:val="ru-RU"/>
        </w:rPr>
        <w:t xml:space="preserve">любое непредоставление Эмитентом </w:t>
      </w:r>
      <w:r>
        <w:rPr>
          <w:rFonts w:cstheme="minorHAnsi"/>
          <w:szCs w:val="22"/>
          <w:lang w:val="ru-RU"/>
        </w:rPr>
        <w:t xml:space="preserve">или </w:t>
      </w:r>
      <w:r>
        <w:rPr>
          <w:rFonts w:cstheme="minorHAnsi"/>
          <w:szCs w:val="22"/>
        </w:rPr>
        <w:t>KMG</w:t>
      </w:r>
      <w:r w:rsidRPr="00AB3B82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</w:rPr>
        <w:t>Finance</w:t>
      </w:r>
      <w:r>
        <w:rPr>
          <w:rFonts w:cstheme="minorHAnsi"/>
          <w:szCs w:val="22"/>
          <w:lang w:val="ru-RU"/>
        </w:rPr>
        <w:t xml:space="preserve"> </w:t>
      </w:r>
      <w:r w:rsidRPr="002E4EE3">
        <w:rPr>
          <w:rFonts w:cstheme="minorHAnsi"/>
          <w:szCs w:val="22"/>
          <w:lang w:val="ru-RU"/>
        </w:rPr>
        <w:t xml:space="preserve">существенной информации в отношении Эмитента </w:t>
      </w:r>
      <w:r>
        <w:rPr>
          <w:rFonts w:cstheme="minorHAnsi"/>
          <w:szCs w:val="22"/>
          <w:lang w:val="ru-RU"/>
        </w:rPr>
        <w:t xml:space="preserve">или </w:t>
      </w:r>
      <w:r>
        <w:rPr>
          <w:rFonts w:cstheme="minorHAnsi"/>
          <w:szCs w:val="22"/>
        </w:rPr>
        <w:t>KMG</w:t>
      </w:r>
      <w:r w:rsidRPr="00AB3B82">
        <w:rPr>
          <w:rFonts w:cstheme="minorHAnsi"/>
          <w:szCs w:val="22"/>
          <w:lang w:val="ru-RU"/>
        </w:rPr>
        <w:t xml:space="preserve"> </w:t>
      </w:r>
      <w:r>
        <w:rPr>
          <w:rFonts w:cstheme="minorHAnsi"/>
          <w:szCs w:val="22"/>
        </w:rPr>
        <w:t>Finance</w:t>
      </w:r>
      <w:r w:rsidRPr="00AB3B82">
        <w:rPr>
          <w:rFonts w:cstheme="minorHAnsi"/>
          <w:szCs w:val="22"/>
          <w:lang w:val="ru-RU"/>
        </w:rPr>
        <w:t xml:space="preserve"> </w:t>
      </w:r>
      <w:r w:rsidRPr="002E4EE3">
        <w:rPr>
          <w:rFonts w:cstheme="minorHAnsi"/>
          <w:szCs w:val="22"/>
          <w:lang w:val="ru-RU"/>
        </w:rPr>
        <w:t>или Тендерного предложения.</w:t>
      </w:r>
    </w:p>
    <w:p w:rsidR="00777E41" w:rsidP="00777E41" w:rsidRDefault="00777E41" w14:paraId="2F618FF6" w14:textId="3C45C52B">
      <w:pPr>
        <w:pStyle w:val="BodyText"/>
        <w:jc w:val="both"/>
        <w:rPr>
          <w:rFonts w:cstheme="minorHAnsi"/>
          <w:szCs w:val="22"/>
          <w:lang w:val="ru-RU"/>
        </w:rPr>
      </w:pPr>
      <w:r w:rsidRPr="00777E41">
        <w:rPr>
          <w:rFonts w:cstheme="minorHAnsi"/>
          <w:szCs w:val="22"/>
          <w:lang w:val="ru-RU"/>
        </w:rPr>
        <w:t xml:space="preserve">Дилер-менеджеры и Тендерный и Информационный Агент (а также их соответствующие директора, </w:t>
      </w:r>
      <w:r w:rsidR="007B58CC">
        <w:rPr>
          <w:rFonts w:cstheme="minorHAnsi"/>
          <w:szCs w:val="22"/>
          <w:lang w:val="ru-RU"/>
        </w:rPr>
        <w:t>работники</w:t>
      </w:r>
      <w:r w:rsidRPr="00777E41">
        <w:rPr>
          <w:rFonts w:cstheme="minorHAnsi"/>
          <w:szCs w:val="22"/>
          <w:lang w:val="ru-RU"/>
        </w:rPr>
        <w:t xml:space="preserve"> или аффилированные лица) не делают никаких заявлений или рекомендаций относительно данного объявления, Предложения о покупке или Тендерного предложения. Тендерный и Информационный Агент является агентом Оферентов и не несет никаких обязательств перед каким-либо Держателем.</w:t>
      </w:r>
    </w:p>
    <w:p w:rsidR="00894847" w:rsidP="00894847" w:rsidRDefault="00894847" w14:paraId="716732C5" w14:textId="77777777">
      <w:pPr>
        <w:widowControl w:val="0"/>
        <w:spacing w:before="360" w:after="120"/>
        <w:jc w:val="both"/>
        <w:textAlignment w:val="baseline"/>
        <w:rPr>
          <w:rFonts w:cstheme="minorHAnsi"/>
          <w:b/>
          <w:color w:val="000000" w:themeColor="text2"/>
          <w:szCs w:val="22"/>
          <w:lang w:val="ru-RU"/>
        </w:rPr>
      </w:pPr>
      <w:r w:rsidRPr="0091586B">
        <w:rPr>
          <w:rFonts w:cstheme="minorHAnsi"/>
          <w:b/>
          <w:color w:val="000000" w:themeColor="text2"/>
          <w:szCs w:val="22"/>
          <w:lang w:val="ru-RU"/>
        </w:rPr>
        <w:t>ПРЕДЛОЖЕНИЕ И ОГРАНИЧЕНИЯ ПО ЕГО РАСПРОСТРАНЕНИЮ</w:t>
      </w:r>
    </w:p>
    <w:p w:rsidR="00894847" w:rsidP="00894847" w:rsidRDefault="00894847" w14:paraId="1F1390D3" w14:textId="77777777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Общие</w:t>
      </w:r>
      <w:r w:rsidRPr="00303CB4"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положения</w:t>
      </w:r>
    </w:p>
    <w:p w:rsidRPr="00894847" w:rsidR="00E1246D" w:rsidP="00894847" w:rsidRDefault="00894847" w14:paraId="670597C9" w14:textId="742338D9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bCs/>
          <w:color w:val="000000" w:themeColor="text2"/>
          <w:szCs w:val="22"/>
          <w:lang w:val="ru-RU"/>
        </w:rPr>
      </w:pPr>
      <w:r w:rsidRPr="00894847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 xml:space="preserve">Ни настоящее объявление, ни Предложение о покупке не являются предложением о покупке или приглашением сделать предложение о проведении торгов или продаже или об осуществлении каких-либо прав голоса в отношении любых Облигаций, </w:t>
      </w:r>
      <w:r w:rsidR="00577FA1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>направленных</w:t>
      </w:r>
      <w:r w:rsidRPr="00894847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 xml:space="preserve"> какому-либо лицу, находящемуся или проживающему в любой юрисдикции, где такое предложение является незаконным, и тендерных заявок Держателей Облигаций, происходящих из любой юрисдикции, в которой такое предложение является незаконным, приниматься не будут.</w:t>
      </w:r>
      <w:r w:rsidR="00802F12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 xml:space="preserve"> </w:t>
      </w:r>
      <w:r w:rsidRPr="00802F12" w:rsidR="00802F12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 xml:space="preserve">Ни данное объявление, ни рассылка Предложения о покупке, ни любая покупка Облигаций ни при каких обстоятельствах не должны подразумевать, что с даты настоящего документа в </w:t>
      </w:r>
      <w:r w:rsidR="0084701A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>деятельности</w:t>
      </w:r>
      <w:r w:rsidRPr="00802F12" w:rsidR="00802F12">
        <w:rPr>
          <w:rFonts w:ascii="Times New Roman" w:hAnsi="Times New Roman" w:cs="Times New Roman"/>
          <w:bCs/>
          <w:color w:val="000000" w:themeColor="text2"/>
          <w:szCs w:val="22"/>
          <w:lang w:val="ru-RU"/>
        </w:rPr>
        <w:t xml:space="preserve"> Эмитента или KMG Finance не произошло никаких изменений или что информация, представленная в настоящем документе, является достоверной по состоянию на любое время, следующее за датой настоящего документа.</w:t>
      </w:r>
    </w:p>
    <w:p w:rsidRPr="00877912" w:rsidR="00204331" w:rsidP="00204331" w:rsidRDefault="00D82534" w14:paraId="5566B179" w14:textId="27F069B9">
      <w:pPr>
        <w:pStyle w:val="BodyText"/>
        <w:spacing w:after="120" w:line="240" w:lineRule="auto"/>
        <w:jc w:val="both"/>
        <w:rPr>
          <w:rFonts w:ascii="Times New Roman" w:hAnsi="Times New Roman" w:cs="Times New Roman"/>
          <w:b/>
          <w:szCs w:val="22"/>
          <w:lang w:val="ru-RU"/>
        </w:rPr>
      </w:pPr>
      <w:r>
        <w:rPr>
          <w:rFonts w:ascii="Times New Roman" w:hAnsi="Times New Roman" w:cs="Times New Roman"/>
          <w:b/>
          <w:szCs w:val="22"/>
          <w:lang w:val="ru-RU"/>
        </w:rPr>
        <w:t>Соединенное Королевство</w:t>
      </w:r>
    </w:p>
    <w:p w:rsidRPr="007A7042" w:rsidR="00204331" w:rsidP="00204331" w:rsidRDefault="00204331" w14:paraId="5FB35D1A" w14:textId="3CD3B4A4">
      <w:pPr>
        <w:pStyle w:val="wText"/>
        <w:rPr>
          <w:lang w:val="ru-RU"/>
        </w:rPr>
      </w:pPr>
      <w:r w:rsidRPr="007C1BA7">
        <w:rPr>
          <w:lang w:val="ru-RU"/>
        </w:rPr>
        <w:t xml:space="preserve">Эмитент не распространяет </w:t>
      </w:r>
      <w:r>
        <w:rPr>
          <w:lang w:val="ru-RU"/>
        </w:rPr>
        <w:t xml:space="preserve">объявление, </w:t>
      </w:r>
      <w:r w:rsidRPr="007C1BA7">
        <w:rPr>
          <w:lang w:val="ru-RU"/>
        </w:rPr>
        <w:t>Предложение о покупке и какие-либо иные документы и материалы, относящиеся к Тендерному предложению, поскольку такие документы и (или) материалы не были утверждены ни одним уполномоченным лицом в контексте раздела 21 Закона «О финансовы</w:t>
      </w:r>
      <w:r w:rsidR="00D82534">
        <w:rPr>
          <w:lang w:val="ru-RU"/>
        </w:rPr>
        <w:t>х</w:t>
      </w:r>
      <w:r w:rsidRPr="007C1BA7">
        <w:rPr>
          <w:lang w:val="ru-RU"/>
        </w:rPr>
        <w:t xml:space="preserve"> услугах и рынках» от 2000 года со всеми внесенными в него изменениями и дополнениями (</w:t>
      </w:r>
      <w:r>
        <w:rPr>
          <w:lang w:val="ru-RU"/>
        </w:rPr>
        <w:t>«</w:t>
      </w:r>
      <w:r>
        <w:rPr>
          <w:b/>
        </w:rPr>
        <w:t>FSMA</w:t>
      </w:r>
      <w:r>
        <w:rPr>
          <w:lang w:val="ru-RU"/>
        </w:rPr>
        <w:t>»</w:t>
      </w:r>
      <w:r w:rsidRPr="007C1BA7">
        <w:rPr>
          <w:lang w:val="ru-RU"/>
        </w:rPr>
        <w:t xml:space="preserve">). </w:t>
      </w:r>
      <w:r w:rsidRPr="007A7042">
        <w:rPr>
          <w:lang w:val="ru-RU"/>
        </w:rPr>
        <w:t xml:space="preserve">Соответственно, такие документы и (или) материалы </w:t>
      </w:r>
      <w:r w:rsidRPr="007A7042">
        <w:rPr>
          <w:lang w:val="ru-RU"/>
        </w:rPr>
        <w:lastRenderedPageBreak/>
        <w:t xml:space="preserve">не распространяются и не должны передаваться </w:t>
      </w:r>
      <w:r>
        <w:rPr>
          <w:lang w:val="ru-RU"/>
        </w:rPr>
        <w:t>широкой общественности</w:t>
      </w:r>
      <w:r w:rsidRPr="007A7042">
        <w:rPr>
          <w:lang w:val="ru-RU"/>
        </w:rPr>
        <w:t xml:space="preserve"> в Соединенном Королевстве, за исключением (</w:t>
      </w:r>
      <w:r>
        <w:t>i</w:t>
      </w:r>
      <w:r w:rsidRPr="007A7042">
        <w:rPr>
          <w:lang w:val="ru-RU"/>
        </w:rPr>
        <w:t>) тех лиц в Соединенном Королевстве, которые попадают под определение специалистов по инвестициям (как указано в статье 19(5) «Закона о финансовых услугах и рынках» от 2000 года (Продвижение финансовых продуктов), Приказ 2005 года («</w:t>
      </w:r>
      <w:r w:rsidRPr="007A7042">
        <w:rPr>
          <w:b/>
          <w:bCs/>
          <w:lang w:val="ru-RU"/>
        </w:rPr>
        <w:t>Приказ о продвижении финансовых продуктов</w:t>
      </w:r>
      <w:r w:rsidRPr="007A7042">
        <w:rPr>
          <w:lang w:val="ru-RU"/>
        </w:rPr>
        <w:t>»)), (</w:t>
      </w:r>
      <w:r>
        <w:t>ii</w:t>
      </w:r>
      <w:r w:rsidRPr="007A7042">
        <w:rPr>
          <w:lang w:val="ru-RU"/>
        </w:rPr>
        <w:t>) тех лиц, на которые распространяется действие статьи 43(2) Приказа о продвижении финансовых продуктов, включая действующих членов и кредиторов Оферентов, (</w:t>
      </w:r>
      <w:r>
        <w:t>iii</w:t>
      </w:r>
      <w:r w:rsidRPr="007A7042">
        <w:rPr>
          <w:lang w:val="ru-RU"/>
        </w:rPr>
        <w:t>) лиц, находящихся за пределами Соединенного Королевства, или (</w:t>
      </w:r>
      <w:r>
        <w:t>iv</w:t>
      </w:r>
      <w:r w:rsidRPr="007A7042">
        <w:rPr>
          <w:lang w:val="ru-RU"/>
        </w:rPr>
        <w:t xml:space="preserve">) любых других лиц, которым это может быть иным образом законно передано в соответствии с Приказом о продвижении финансовых продуктов (все такие лица вместе именуются </w:t>
      </w:r>
      <w:r w:rsidRPr="003728F1">
        <w:rPr>
          <w:lang w:val="ru-RU"/>
        </w:rPr>
        <w:t>«Соответствующие лица»)</w:t>
      </w:r>
      <w:r w:rsidRPr="007A7042">
        <w:rPr>
          <w:lang w:val="ru-RU"/>
        </w:rPr>
        <w:t xml:space="preserve"> и </w:t>
      </w:r>
      <w:r w:rsidR="00577FA1">
        <w:rPr>
          <w:lang w:val="ru-RU"/>
        </w:rPr>
        <w:t>сделки</w:t>
      </w:r>
      <w:r w:rsidRPr="007A7042">
        <w:rPr>
          <w:lang w:val="ru-RU"/>
        </w:rPr>
        <w:t xml:space="preserve">, предусмотренные настоящим документом, будут доступны Соответствующим лицам и совершаться только ими. Ни одно лицо, не являющееся Соответствующим лицом, не должно действовать на </w:t>
      </w:r>
      <w:r w:rsidR="00577FA1">
        <w:rPr>
          <w:lang w:val="ru-RU"/>
        </w:rPr>
        <w:t xml:space="preserve">основании </w:t>
      </w:r>
      <w:r w:rsidRPr="007A7042">
        <w:rPr>
          <w:lang w:val="ru-RU"/>
        </w:rPr>
        <w:t xml:space="preserve">или </w:t>
      </w:r>
      <w:r w:rsidR="00577FA1">
        <w:rPr>
          <w:lang w:val="ru-RU"/>
        </w:rPr>
        <w:t>полагаться</w:t>
      </w:r>
      <w:r w:rsidRPr="007A7042">
        <w:rPr>
          <w:lang w:val="ru-RU"/>
        </w:rPr>
        <w:t xml:space="preserve"> на настоящее </w:t>
      </w:r>
      <w:r>
        <w:rPr>
          <w:lang w:val="ru-RU"/>
        </w:rPr>
        <w:t>объявление</w:t>
      </w:r>
      <w:r w:rsidRPr="007A7042">
        <w:rPr>
          <w:lang w:val="ru-RU"/>
        </w:rPr>
        <w:t xml:space="preserve"> или какую-либо его часть.</w:t>
      </w:r>
    </w:p>
    <w:p w:rsidR="00204331" w:rsidP="00204331" w:rsidRDefault="00204331" w14:paraId="7F0788BB" w14:textId="77777777">
      <w:pPr>
        <w:pStyle w:val="BodyText"/>
        <w:spacing w:after="120" w:line="240" w:lineRule="auto"/>
        <w:jc w:val="both"/>
        <w:rPr>
          <w:rFonts w:ascii="Times New Roman" w:hAnsi="Times New Roman" w:cs="Times New Roman"/>
          <w:b/>
          <w:szCs w:val="22"/>
          <w:lang w:val="ru-RU"/>
        </w:rPr>
      </w:pPr>
      <w:r w:rsidRPr="00C03E56">
        <w:rPr>
          <w:rFonts w:ascii="Times New Roman" w:hAnsi="Times New Roman" w:cs="Times New Roman"/>
          <w:b/>
          <w:szCs w:val="22"/>
          <w:lang w:val="ru-RU"/>
        </w:rPr>
        <w:t>Республика Казахстан</w:t>
      </w:r>
    </w:p>
    <w:p w:rsidR="00204331" w:rsidP="00204331" w:rsidRDefault="00204331" w14:paraId="5F15696A" w14:textId="58DDA607">
      <w:pPr>
        <w:pStyle w:val="BodyText"/>
        <w:spacing w:after="120" w:line="240" w:lineRule="auto"/>
        <w:jc w:val="both"/>
        <w:rPr>
          <w:rFonts w:ascii="Times New Roman" w:hAnsi="Times New Roman" w:cs="Times New Roman"/>
          <w:szCs w:val="22"/>
          <w:lang w:val="ru-RU"/>
        </w:rPr>
      </w:pPr>
      <w:r w:rsidRPr="00C03E56">
        <w:rPr>
          <w:rFonts w:ascii="Times New Roman" w:hAnsi="Times New Roman" w:cs="Times New Roman"/>
          <w:szCs w:val="22"/>
          <w:lang w:val="ru-RU"/>
        </w:rPr>
        <w:t xml:space="preserve">Тендерное предложение ни прямо, ни косвенно не реализуется в Республике Казахстан, за исключением случаев, предусмотренных законами и нормативными актами Республики Казахстан, включая правила KASE и AIX. Настоящее </w:t>
      </w:r>
      <w:r>
        <w:rPr>
          <w:rFonts w:ascii="Times New Roman" w:hAnsi="Times New Roman" w:cs="Times New Roman"/>
          <w:szCs w:val="22"/>
          <w:lang w:val="ru-RU"/>
        </w:rPr>
        <w:t xml:space="preserve">объявление и </w:t>
      </w:r>
      <w:r w:rsidRPr="00C03E56">
        <w:rPr>
          <w:rFonts w:ascii="Times New Roman" w:hAnsi="Times New Roman" w:cs="Times New Roman"/>
          <w:szCs w:val="22"/>
          <w:lang w:val="ru-RU"/>
        </w:rPr>
        <w:t xml:space="preserve">Предложение о покупке не было и не будет представлено на рассмотрение или одобрение Агентства по регулированию и развитию финансового рынка Республики Казахстан и </w:t>
      </w:r>
      <w:r w:rsidRPr="00D214C9">
        <w:rPr>
          <w:rFonts w:ascii="Times New Roman" w:hAnsi="Times New Roman" w:cs="Times New Roman"/>
          <w:szCs w:val="22"/>
          <w:lang w:val="ru-RU"/>
        </w:rPr>
        <w:t>Комитет</w:t>
      </w:r>
      <w:r w:rsidR="00D82534">
        <w:rPr>
          <w:rFonts w:ascii="Times New Roman" w:hAnsi="Times New Roman" w:cs="Times New Roman"/>
          <w:szCs w:val="22"/>
          <w:lang w:val="ru-RU"/>
        </w:rPr>
        <w:t>а</w:t>
      </w:r>
      <w:r w:rsidRPr="00D214C9">
        <w:rPr>
          <w:rFonts w:ascii="Times New Roman" w:hAnsi="Times New Roman" w:cs="Times New Roman"/>
          <w:szCs w:val="22"/>
          <w:lang w:val="ru-RU"/>
        </w:rPr>
        <w:t xml:space="preserve"> по регулированию финансовых услуг</w:t>
      </w:r>
      <w:r w:rsidRPr="00303CB4">
        <w:rPr>
          <w:rFonts w:ascii="Times New Roman" w:hAnsi="Times New Roman" w:cs="Times New Roman"/>
          <w:szCs w:val="22"/>
          <w:lang w:val="ru-RU"/>
        </w:rPr>
        <w:t xml:space="preserve"> МФЦА</w:t>
      </w:r>
      <w:r w:rsidRPr="00C03E56">
        <w:rPr>
          <w:rFonts w:ascii="Times New Roman" w:hAnsi="Times New Roman" w:cs="Times New Roman"/>
          <w:szCs w:val="22"/>
          <w:lang w:val="ru-RU"/>
        </w:rPr>
        <w:t>.</w:t>
      </w:r>
    </w:p>
    <w:p w:rsidRPr="00AD4A0F" w:rsidR="00204331" w:rsidP="00204331" w:rsidRDefault="00204331" w14:paraId="321F23C1" w14:textId="77777777">
      <w:pPr>
        <w:pStyle w:val="BodyText"/>
        <w:spacing w:after="120" w:line="240" w:lineRule="auto"/>
        <w:jc w:val="both"/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</w:pPr>
      <w:r w:rsidRPr="00AD4A0F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>Нидерланды</w:t>
      </w:r>
    </w:p>
    <w:p w:rsidRPr="00B53C7B" w:rsidR="00204331" w:rsidP="00204331" w:rsidRDefault="00204331" w14:paraId="6FAB7E86" w14:textId="5F417562">
      <w:pPr>
        <w:pStyle w:val="BodyText"/>
        <w:spacing w:after="120" w:line="240" w:lineRule="auto"/>
        <w:jc w:val="both"/>
        <w:rPr>
          <w:rFonts w:ascii="Times New Roman" w:hAnsi="Times New Roman" w:cs="Times New Roman" w:eastAsiaTheme="majorEastAsia"/>
          <w:color w:val="auto"/>
          <w:szCs w:val="22"/>
          <w:lang w:val="ru-RU"/>
        </w:rPr>
      </w:pP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В Нидерландах Тендерное предложение ни прямо, ни косвенно не будет предоставляться какому-либо лицу, ни </w:t>
      </w:r>
      <w:r w:rsidR="00D01A74">
        <w:rPr>
          <w:rFonts w:ascii="Times New Roman" w:hAnsi="Times New Roman" w:cs="Times New Roman" w:eastAsiaTheme="majorEastAsia"/>
          <w:color w:val="auto"/>
          <w:szCs w:val="22"/>
          <w:lang w:val="ru-RU"/>
        </w:rPr>
        <w:t>по поручению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какого-либо лица, кроме квалифицированных инвесторов как указано в Регламенте ЕС (2017/1129), с внесенными в него </w:t>
      </w:r>
      <w:r w:rsidR="00A43F78">
        <w:rPr>
          <w:rFonts w:ascii="Times New Roman" w:hAnsi="Times New Roman" w:cs="Times New Roman" w:eastAsiaTheme="majorEastAsia"/>
          <w:color w:val="auto"/>
          <w:szCs w:val="22"/>
          <w:lang w:val="ru-RU"/>
        </w:rPr>
        <w:t>изменениями и дополнениями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(«</w:t>
      </w:r>
      <w:r w:rsidRPr="00B53C7B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>Положени</w:t>
      </w:r>
      <w:r w:rsidR="00D01A74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>е</w:t>
      </w:r>
      <w:r w:rsidRPr="00B53C7B">
        <w:rPr>
          <w:rFonts w:ascii="Times New Roman" w:hAnsi="Times New Roman" w:cs="Times New Roman" w:eastAsiaTheme="majorEastAsia"/>
          <w:b/>
          <w:bCs/>
          <w:color w:val="auto"/>
          <w:szCs w:val="22"/>
          <w:lang w:val="ru-RU"/>
        </w:rPr>
        <w:t xml:space="preserve"> о проспекте эмиссии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>»). Ни настоящее Объявление, ни Предложение о покупке, ни какие-либо иные документы или материалы в отношении Тендерного предложения не подавались, и не будут подаваться в Управление по финансовым рынкам Нидерландов (</w:t>
      </w:r>
      <w:r w:rsidRPr="00B53C7B">
        <w:rPr>
          <w:rFonts w:ascii="Times New Roman" w:hAnsi="Times New Roman" w:cs="Times New Roman" w:eastAsiaTheme="majorEastAsia"/>
          <w:i/>
          <w:iCs/>
          <w:color w:val="auto"/>
          <w:szCs w:val="22"/>
          <w:lang w:val="ru-RU"/>
        </w:rPr>
        <w:t>de Autoriteit Financiële Markten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) на утверждение. Таким образом, ни настоящее Объявление, ни Предложение о покупке, ни какая-либо другая документация или материалы, относящиеся к Тендерному предложению, не квалифицируются как утвержденный проспект эмиссии в том виде, как это подразумевается в Положении о проспекте эмиссии. Соответственно, в Нидерландах Тендерное предложение не может быть размещено в виде публичного предложения в понимании, предусмотренном Положением о проспекте эмиссии, </w:t>
      </w:r>
      <w:r w:rsidR="00D01A74">
        <w:rPr>
          <w:rFonts w:ascii="Times New Roman" w:hAnsi="Times New Roman" w:cs="Times New Roman" w:eastAsiaTheme="majorEastAsia"/>
          <w:color w:val="auto"/>
          <w:szCs w:val="22"/>
          <w:lang w:val="ru-RU"/>
        </w:rPr>
        <w:t>так же как и</w:t>
      </w:r>
      <w:r w:rsidRPr="00B53C7B">
        <w:rPr>
          <w:rFonts w:ascii="Times New Roman" w:hAnsi="Times New Roman" w:cs="Times New Roman" w:eastAsiaTheme="majorEastAsia"/>
          <w:color w:val="auto"/>
          <w:szCs w:val="22"/>
          <w:lang w:val="ru-RU"/>
        </w:rPr>
        <w:t xml:space="preserve"> Тендерное предложение не может ни рекламироваться, ни предлагаться ни одному лицу в Нидерландах (за исключением «квалифицированных инвесторов» в терминах Положения о проспекте эмиссии). </w:t>
      </w:r>
      <w:r w:rsidRPr="00B53C7B">
        <w:rPr>
          <w:lang w:val="ru-RU"/>
        </w:rPr>
        <w:t xml:space="preserve">Настоящее Объявление, Предложение о покупке и любая другая документация или материалы, относящиеся к Тендерному предложению (включая меморандумы, информационные циркуляры, брошюры или аналогичные документы), не отправлялись и не предоставлялись, и не будут направляться или предоставляться ни прямо, ни косвенно никаким таким лицам. </w:t>
      </w:r>
      <w:r w:rsidR="00D01A74">
        <w:rPr>
          <w:lang w:val="ru-RU"/>
        </w:rPr>
        <w:t>В отношении</w:t>
      </w:r>
      <w:r w:rsidRPr="00B53C7B">
        <w:rPr>
          <w:lang w:val="ru-RU"/>
        </w:rPr>
        <w:t xml:space="preserve"> Нидерландов, настоящее объявление и Предложение о покупке было передано исключительно для личного использования вышеупомянутыми квалифицированными инвесторами и только в целях реализации Тендерного предложения. Соответственно, информацию, содержащуюся в настоящем объявлении и Предложении о покупке, нельзя использовать в каких-либо иных целях или передавать какому-либо другому лицу в Нидерландах.</w:t>
      </w:r>
    </w:p>
    <w:p w:rsidRPr="005816C6" w:rsidR="00204331" w:rsidP="00204331" w:rsidRDefault="00204331" w14:paraId="7D6AA444" w14:textId="77777777">
      <w:pPr>
        <w:widowControl w:val="0"/>
        <w:spacing w:before="360"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Италия</w:t>
      </w:r>
    </w:p>
    <w:p w:rsidRPr="002D18B7" w:rsidR="00204331" w:rsidP="00204331" w:rsidRDefault="00204331" w14:paraId="7F2CB7A4" w14:textId="0795E396">
      <w:pPr>
        <w:pStyle w:val="wText"/>
        <w:rPr>
          <w:lang w:val="ru-RU"/>
        </w:rPr>
      </w:pPr>
      <w:r w:rsidRPr="006516EC">
        <w:rPr>
          <w:lang w:val="ru-RU"/>
        </w:rPr>
        <w:t xml:space="preserve">Ни настоящее </w:t>
      </w:r>
      <w:r>
        <w:rPr>
          <w:lang w:val="ru-RU"/>
        </w:rPr>
        <w:t xml:space="preserve">Объявление, ни Тендерное предложение, ни </w:t>
      </w:r>
      <w:r w:rsidRPr="006516EC">
        <w:rPr>
          <w:lang w:val="ru-RU"/>
        </w:rPr>
        <w:t xml:space="preserve">Предложение о покупке, </w:t>
      </w:r>
      <w:r w:rsidRPr="00050ED2">
        <w:rPr>
          <w:lang w:val="ru-RU"/>
        </w:rPr>
        <w:t>ни любая другая документация или материалы, относящиеся к Тендерным предложениям</w:t>
      </w:r>
      <w:r w:rsidRPr="0030289F">
        <w:rPr>
          <w:lang w:val="ru-RU"/>
        </w:rPr>
        <w:t xml:space="preserve">, не были и не будут представлены </w:t>
      </w:r>
      <w:r w:rsidRPr="0030289F">
        <w:rPr>
          <w:i/>
          <w:iCs/>
          <w:lang w:val="ru-RU"/>
        </w:rPr>
        <w:t>Итальянской комиссии по надзору за рынком ценных бумаг и биржам</w:t>
      </w:r>
      <w:r w:rsidRPr="0030289F">
        <w:rPr>
          <w:lang w:val="ru-RU"/>
        </w:rPr>
        <w:t xml:space="preserve"> (</w:t>
      </w:r>
      <w:r>
        <w:rPr>
          <w:i/>
        </w:rPr>
        <w:t>Commission</w:t>
      </w:r>
      <w:r w:rsidRPr="0030289F">
        <w:rPr>
          <w:lang w:val="ru-RU"/>
        </w:rPr>
        <w:t xml:space="preserve"> </w:t>
      </w:r>
      <w:r>
        <w:rPr>
          <w:i/>
        </w:rPr>
        <w:t>Nazionale</w:t>
      </w:r>
      <w:r w:rsidRPr="0030289F">
        <w:rPr>
          <w:lang w:val="ru-RU"/>
        </w:rPr>
        <w:t xml:space="preserve"> </w:t>
      </w:r>
      <w:r>
        <w:rPr>
          <w:i/>
        </w:rPr>
        <w:t>per</w:t>
      </w:r>
      <w:r w:rsidRPr="0030289F">
        <w:rPr>
          <w:lang w:val="ru-RU"/>
        </w:rPr>
        <w:t xml:space="preserve"> </w:t>
      </w:r>
      <w:r>
        <w:rPr>
          <w:i/>
        </w:rPr>
        <w:t>le</w:t>
      </w:r>
      <w:r w:rsidRPr="0030289F">
        <w:rPr>
          <w:lang w:val="ru-RU"/>
        </w:rPr>
        <w:t xml:space="preserve"> </w:t>
      </w:r>
      <w:r>
        <w:rPr>
          <w:i/>
        </w:rPr>
        <w:t>Societ</w:t>
      </w:r>
      <w:r w:rsidRPr="0030289F">
        <w:rPr>
          <w:i/>
          <w:lang w:val="ru-RU"/>
        </w:rPr>
        <w:t>à</w:t>
      </w:r>
      <w:r w:rsidRPr="0030289F">
        <w:rPr>
          <w:lang w:val="ru-RU"/>
        </w:rPr>
        <w:t xml:space="preserve"> </w:t>
      </w:r>
      <w:r>
        <w:rPr>
          <w:i/>
        </w:rPr>
        <w:t>e</w:t>
      </w:r>
      <w:r w:rsidRPr="0030289F">
        <w:rPr>
          <w:lang w:val="ru-RU"/>
        </w:rPr>
        <w:t xml:space="preserve"> </w:t>
      </w:r>
      <w:r>
        <w:rPr>
          <w:i/>
        </w:rPr>
        <w:t>la</w:t>
      </w:r>
      <w:r w:rsidRPr="0030289F">
        <w:rPr>
          <w:lang w:val="ru-RU"/>
        </w:rPr>
        <w:t xml:space="preserve"> </w:t>
      </w:r>
      <w:r>
        <w:rPr>
          <w:i/>
        </w:rPr>
        <w:t>Borsa</w:t>
      </w:r>
      <w:r w:rsidRPr="0030289F">
        <w:rPr>
          <w:i/>
          <w:iCs/>
          <w:lang w:val="ru-RU"/>
        </w:rPr>
        <w:t>)</w:t>
      </w:r>
      <w:r w:rsidRPr="0030289F">
        <w:rPr>
          <w:lang w:val="ru-RU"/>
        </w:rPr>
        <w:t xml:space="preserve"> (</w:t>
      </w:r>
      <w:r w:rsidRPr="0030289F">
        <w:rPr>
          <w:b/>
          <w:bCs/>
          <w:lang w:val="ru-RU"/>
        </w:rPr>
        <w:t>«</w:t>
      </w:r>
      <w:r>
        <w:rPr>
          <w:b/>
          <w:bCs/>
        </w:rPr>
        <w:t>CONSOB</w:t>
      </w:r>
      <w:r w:rsidRPr="0030289F">
        <w:rPr>
          <w:b/>
          <w:bCs/>
          <w:lang w:val="ru-RU"/>
        </w:rPr>
        <w:t>»</w:t>
      </w:r>
      <w:r w:rsidRPr="0030289F">
        <w:rPr>
          <w:lang w:val="ru-RU"/>
        </w:rPr>
        <w:t xml:space="preserve">) для прохождения процедуры </w:t>
      </w:r>
      <w:r w:rsidRPr="0030289F">
        <w:rPr>
          <w:lang w:val="ru-RU"/>
        </w:rPr>
        <w:lastRenderedPageBreak/>
        <w:t>оформления в соответствии с итальянскими законодательными и нормативными актами.</w:t>
      </w:r>
      <w:r>
        <w:rPr>
          <w:lang w:val="ru-RU"/>
        </w:rPr>
        <w:t xml:space="preserve"> </w:t>
      </w:r>
      <w:r w:rsidRPr="002D18B7">
        <w:rPr>
          <w:lang w:val="ru-RU"/>
        </w:rPr>
        <w:t>Тендерное предложение подается в Италии в качестве предложения ценных бумаг, освобожденного от регистрации, в соответствии со статьей 101-</w:t>
      </w:r>
      <w:r>
        <w:t>bis</w:t>
      </w:r>
      <w:r w:rsidRPr="002D18B7">
        <w:rPr>
          <w:lang w:val="ru-RU"/>
        </w:rPr>
        <w:t>, пунктом 3-</w:t>
      </w:r>
      <w:r>
        <w:t>bis</w:t>
      </w:r>
      <w:r w:rsidRPr="002D18B7">
        <w:rPr>
          <w:lang w:val="ru-RU"/>
        </w:rPr>
        <w:t xml:space="preserve"> Итальянского законодательного декрета № 58 от 24 февраля 1998 года с внесенными в него </w:t>
      </w:r>
      <w:r w:rsidR="00A43F78">
        <w:rPr>
          <w:lang w:val="ru-RU"/>
        </w:rPr>
        <w:t>изменениями и дополнениями</w:t>
      </w:r>
      <w:r w:rsidRPr="002D18B7">
        <w:rPr>
          <w:lang w:val="ru-RU"/>
        </w:rPr>
        <w:t xml:space="preserve"> («</w:t>
      </w:r>
      <w:r w:rsidRPr="002D18B7">
        <w:rPr>
          <w:b/>
          <w:bCs/>
          <w:lang w:val="ru-RU"/>
        </w:rPr>
        <w:t xml:space="preserve">Закон </w:t>
      </w:r>
      <w:r w:rsidR="0003222E">
        <w:rPr>
          <w:b/>
          <w:bCs/>
          <w:lang w:val="ru-RU"/>
        </w:rPr>
        <w:t xml:space="preserve">Италии </w:t>
      </w:r>
      <w:r w:rsidRPr="002D18B7">
        <w:rPr>
          <w:b/>
          <w:bCs/>
          <w:lang w:val="ru-RU"/>
        </w:rPr>
        <w:t xml:space="preserve">о </w:t>
      </w:r>
      <w:r w:rsidRPr="002D18B7">
        <w:rPr>
          <w:b/>
          <w:lang w:val="ru-RU"/>
        </w:rPr>
        <w:t>финансовых</w:t>
      </w:r>
      <w:r w:rsidRPr="002D18B7">
        <w:rPr>
          <w:lang w:val="ru-RU"/>
        </w:rPr>
        <w:t xml:space="preserve"> </w:t>
      </w:r>
      <w:r w:rsidRPr="002D18B7">
        <w:rPr>
          <w:b/>
          <w:lang w:val="ru-RU"/>
        </w:rPr>
        <w:t>услугах</w:t>
      </w:r>
      <w:r w:rsidRPr="002D18B7">
        <w:rPr>
          <w:lang w:val="ru-RU"/>
        </w:rPr>
        <w:t>») и в соответствии со статьей 35-</w:t>
      </w:r>
      <w:r>
        <w:t>bis</w:t>
      </w:r>
      <w:r w:rsidRPr="002D18B7">
        <w:rPr>
          <w:lang w:val="ru-RU"/>
        </w:rPr>
        <w:t xml:space="preserve">, пунктом 4 Регламента </w:t>
      </w:r>
      <w:r>
        <w:t>CONSOB</w:t>
      </w:r>
      <w:r w:rsidRPr="002D18B7">
        <w:rPr>
          <w:lang w:val="ru-RU"/>
        </w:rPr>
        <w:t xml:space="preserve"> № 11971 от 14 мая 1999 года с внесенными в него </w:t>
      </w:r>
      <w:r w:rsidR="00A43F78">
        <w:rPr>
          <w:lang w:val="ru-RU"/>
        </w:rPr>
        <w:t>изменениями и дополнениями</w:t>
      </w:r>
      <w:r w:rsidRPr="002D18B7">
        <w:rPr>
          <w:lang w:val="ru-RU"/>
        </w:rPr>
        <w:t>.</w:t>
      </w:r>
    </w:p>
    <w:p w:rsidRPr="002D18B7" w:rsidR="00204331" w:rsidP="00204331" w:rsidRDefault="00204331" w14:paraId="718E00FE" w14:textId="3658BCBA">
      <w:pPr>
        <w:pStyle w:val="wText"/>
        <w:rPr>
          <w:lang w:val="ru-RU"/>
        </w:rPr>
      </w:pPr>
      <w:r w:rsidRPr="00EB22F1">
        <w:rPr>
          <w:lang w:val="ru-RU"/>
        </w:rPr>
        <w:t>Держатели или конечные владельцы Облигаций, которые являются резидентами и (или) находятся в Италии, вправе предлагать Облигации на продажу в рамках Тендерного предложения через уполномоченных лиц (таких как инвестиционные фирмы, банки или финансовые посредники, которым разрешено осуществление такой деятельности в Итальянской Республике в соответствии с «Законом</w:t>
      </w:r>
      <w:r>
        <w:rPr>
          <w:lang w:val="ru-RU"/>
        </w:rPr>
        <w:t xml:space="preserve"> </w:t>
      </w:r>
      <w:r w:rsidRPr="00EB22F1">
        <w:rPr>
          <w:lang w:val="ru-RU"/>
        </w:rPr>
        <w:t xml:space="preserve">о финансовых услугах», Регламентом </w:t>
      </w:r>
      <w:r>
        <w:t>CONSOB</w:t>
      </w:r>
      <w:r w:rsidRPr="00EB22F1">
        <w:rPr>
          <w:lang w:val="ru-RU"/>
        </w:rPr>
        <w:t xml:space="preserve"> № 20307 от 15 февраля 2018 года с внесенными в него </w:t>
      </w:r>
      <w:r w:rsidR="00A43F78">
        <w:rPr>
          <w:lang w:val="ru-RU"/>
        </w:rPr>
        <w:t>изменениями и дополнениями</w:t>
      </w:r>
      <w:r w:rsidRPr="00EB22F1">
        <w:rPr>
          <w:lang w:val="ru-RU"/>
        </w:rPr>
        <w:t xml:space="preserve"> и Итальянским законодательным </w:t>
      </w:r>
      <w:r w:rsidR="00A43F78">
        <w:rPr>
          <w:lang w:val="ru-RU"/>
        </w:rPr>
        <w:t>постановлением</w:t>
      </w:r>
      <w:r w:rsidRPr="00EB22F1">
        <w:rPr>
          <w:lang w:val="ru-RU"/>
        </w:rPr>
        <w:t xml:space="preserve"> № 385 от 1 сентября 1993 года с изменениями и дополнениями), а также в соответствии с любыми другими действующими законодательными и нормативными актами, и согласно требованиям, установленным </w:t>
      </w:r>
      <w:r>
        <w:t>CONSOB</w:t>
      </w:r>
      <w:r w:rsidRPr="00EB22F1">
        <w:rPr>
          <w:lang w:val="ru-RU"/>
        </w:rPr>
        <w:t xml:space="preserve"> и любым другим органом управления Италии.</w:t>
      </w:r>
      <w:r>
        <w:rPr>
          <w:lang w:val="ru-RU"/>
        </w:rPr>
        <w:t xml:space="preserve"> </w:t>
      </w:r>
      <w:r w:rsidRPr="00EB22F1">
        <w:rPr>
          <w:lang w:val="ru-RU"/>
        </w:rPr>
        <w:t>Каждый посредник должен соблюдать действующие законодательные и нормативные акты, касающиеся обязанностей по информированию своих клиентов в связи с Облигациями или Тендерным предложение</w:t>
      </w:r>
      <w:r>
        <w:rPr>
          <w:lang w:val="ru-RU"/>
        </w:rPr>
        <w:t>м, настоящим объявлением или Предложением о покупке.</w:t>
      </w:r>
    </w:p>
    <w:p w:rsidRPr="005405A5" w:rsidR="00204331" w:rsidP="00204331" w:rsidRDefault="00204331" w14:paraId="6FC8F832" w14:textId="77777777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szCs w:val="22"/>
          <w:lang w:val="ru-RU"/>
        </w:rPr>
      </w:pPr>
      <w:r w:rsidRPr="00D44F05"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Франция</w:t>
      </w:r>
    </w:p>
    <w:p w:rsidRPr="00F27AC9" w:rsidR="00204331" w:rsidP="00204331" w:rsidRDefault="00204331" w14:paraId="0BE693F9" w14:textId="4E0A5D79">
      <w:pPr>
        <w:pStyle w:val="wText"/>
        <w:rPr>
          <w:lang w:val="ru-RU"/>
        </w:rPr>
      </w:pPr>
      <w:r w:rsidRPr="00F27AC9">
        <w:rPr>
          <w:lang w:val="ru-RU"/>
        </w:rPr>
        <w:t>Тендерное предложение ни прямо, ни косвенно не направляется широкому кругу лиц в</w:t>
      </w:r>
      <w:r w:rsidR="009C16E0">
        <w:rPr>
          <w:lang w:val="ru-RU"/>
        </w:rPr>
        <w:t>о</w:t>
      </w:r>
      <w:r w:rsidRPr="00F27AC9">
        <w:rPr>
          <w:lang w:val="ru-RU"/>
        </w:rPr>
        <w:t xml:space="preserve"> Французской Республике. Ни </w:t>
      </w:r>
      <w:r w:rsidRPr="00F27AC9">
        <w:rPr>
          <w:rStyle w:val="ezkurwreuab5ozgtqnkl"/>
          <w:lang w:val="ru-RU"/>
        </w:rPr>
        <w:t>настоящее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Объявление</w:t>
      </w:r>
      <w:r w:rsidRPr="00F27AC9">
        <w:rPr>
          <w:lang w:val="ru-RU"/>
        </w:rPr>
        <w:t xml:space="preserve">, ни Предложение о покупке, ни любая другая документация или материалы, относящиеся к Тендерным предложениям, не </w:t>
      </w:r>
      <w:r w:rsidRPr="00F27AC9">
        <w:rPr>
          <w:rStyle w:val="ezkurwreuab5ozgtqnkl"/>
          <w:lang w:val="ru-RU"/>
        </w:rPr>
        <w:t>были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и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не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будут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распространены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среди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общественности</w:t>
      </w:r>
      <w:r w:rsidRPr="00F27AC9">
        <w:rPr>
          <w:lang w:val="ru-RU"/>
        </w:rPr>
        <w:t xml:space="preserve"> </w:t>
      </w:r>
      <w:r w:rsidRPr="00F27AC9">
        <w:rPr>
          <w:rStyle w:val="ezkurwreuab5ozgtqnkl"/>
          <w:lang w:val="ru-RU"/>
        </w:rPr>
        <w:t>во</w:t>
      </w:r>
      <w:r w:rsidRPr="00F27AC9">
        <w:rPr>
          <w:lang w:val="ru-RU"/>
        </w:rPr>
        <w:t xml:space="preserve"> Французской Республике, при этом участвовать в Тендерном предложении имеют право только квалифицированные инвесторы (</w:t>
      </w:r>
      <w:r w:rsidRPr="00F27AC9">
        <w:rPr>
          <w:i/>
          <w:lang w:val="ru-RU"/>
        </w:rPr>
        <w:t>investisseurs</w:t>
      </w:r>
      <w:r w:rsidRPr="00F27AC9">
        <w:rPr>
          <w:lang w:val="ru-RU"/>
        </w:rPr>
        <w:t xml:space="preserve"> </w:t>
      </w:r>
      <w:r w:rsidRPr="00F27AC9">
        <w:rPr>
          <w:i/>
          <w:lang w:val="ru-RU"/>
        </w:rPr>
        <w:t>qualifiés</w:t>
      </w:r>
      <w:r w:rsidRPr="00F27AC9">
        <w:rPr>
          <w:lang w:val="ru-RU"/>
        </w:rPr>
        <w:t xml:space="preserve">), отвечающие определению этого понятия в статье 2(e) Положения о проспекте ценных бумаг. Настоящее объявление и Предложение о покупке не были и не будут представлены </w:t>
      </w:r>
      <w:r w:rsidR="009C16E0">
        <w:rPr>
          <w:lang w:val="ru-RU"/>
        </w:rPr>
        <w:t>для</w:t>
      </w:r>
      <w:r w:rsidRPr="00F27AC9">
        <w:rPr>
          <w:lang w:val="ru-RU"/>
        </w:rPr>
        <w:t xml:space="preserve"> оформления (</w:t>
      </w:r>
      <w:r w:rsidRPr="00F27AC9">
        <w:rPr>
          <w:i/>
          <w:iCs/>
          <w:lang w:val="ru-RU"/>
        </w:rPr>
        <w:t xml:space="preserve">для получения </w:t>
      </w:r>
      <w:r w:rsidRPr="00F27AC9">
        <w:rPr>
          <w:i/>
          <w:lang w:val="ru-RU"/>
        </w:rPr>
        <w:t>резолюции об утверждении</w:t>
      </w:r>
      <w:r w:rsidRPr="00F27AC9">
        <w:rPr>
          <w:lang w:val="ru-RU"/>
        </w:rPr>
        <w:t>) в Управление по финансовым рынкам (</w:t>
      </w:r>
      <w:r w:rsidRPr="00F27AC9">
        <w:rPr>
          <w:i/>
          <w:lang w:val="ru-RU"/>
        </w:rPr>
        <w:t>Autorité</w:t>
      </w:r>
      <w:r w:rsidRPr="00F27AC9">
        <w:rPr>
          <w:lang w:val="ru-RU"/>
        </w:rPr>
        <w:t xml:space="preserve"> </w:t>
      </w:r>
      <w:r w:rsidRPr="00F27AC9">
        <w:rPr>
          <w:i/>
          <w:lang w:val="ru-RU"/>
        </w:rPr>
        <w:t>des</w:t>
      </w:r>
      <w:r w:rsidRPr="00F27AC9">
        <w:rPr>
          <w:lang w:val="ru-RU"/>
        </w:rPr>
        <w:t xml:space="preserve"> </w:t>
      </w:r>
      <w:r w:rsidRPr="00F27AC9">
        <w:rPr>
          <w:i/>
          <w:lang w:val="ru-RU"/>
        </w:rPr>
        <w:t>marchés</w:t>
      </w:r>
      <w:r w:rsidRPr="00F27AC9">
        <w:rPr>
          <w:lang w:val="ru-RU"/>
        </w:rPr>
        <w:t xml:space="preserve"> </w:t>
      </w:r>
      <w:r w:rsidRPr="00F27AC9">
        <w:rPr>
          <w:i/>
          <w:lang w:val="ru-RU"/>
        </w:rPr>
        <w:t>financiers)</w:t>
      </w:r>
      <w:r w:rsidRPr="00F27AC9">
        <w:rPr>
          <w:lang w:val="ru-RU"/>
        </w:rPr>
        <w:t>.</w:t>
      </w:r>
    </w:p>
    <w:p w:rsidRPr="00E0662E" w:rsidR="00204331" w:rsidP="00204331" w:rsidRDefault="00204331" w14:paraId="7E1757C9" w14:textId="77777777">
      <w:pPr>
        <w:widowControl w:val="0"/>
        <w:spacing w:after="120"/>
        <w:jc w:val="both"/>
        <w:textAlignment w:val="baseline"/>
        <w:rPr>
          <w:rFonts w:ascii="Times New Roman" w:hAnsi="Times New Roman" w:cs="Times New Roman"/>
          <w:b/>
          <w:color w:val="000000" w:themeColor="text2"/>
          <w:szCs w:val="22"/>
          <w:lang w:val="ru-RU"/>
        </w:rPr>
      </w:pPr>
      <w:r>
        <w:rPr>
          <w:rFonts w:ascii="Times New Roman" w:hAnsi="Times New Roman" w:cs="Times New Roman"/>
          <w:b/>
          <w:color w:val="000000" w:themeColor="text2"/>
          <w:szCs w:val="22"/>
          <w:lang w:val="ru-RU"/>
        </w:rPr>
        <w:t>Бельгия</w:t>
      </w:r>
    </w:p>
    <w:p w:rsidRPr="00204331" w:rsidR="00F03965" w:rsidP="00204331" w:rsidRDefault="00204331" w14:paraId="03BB53CD" w14:textId="1F86FB59">
      <w:pPr>
        <w:widowControl w:val="0"/>
        <w:spacing w:after="120"/>
        <w:jc w:val="both"/>
        <w:textAlignment w:val="baseline"/>
        <w:rPr>
          <w:lang w:val="ru-RU"/>
        </w:rPr>
      </w:pPr>
      <w:r w:rsidRPr="006516EC">
        <w:rPr>
          <w:lang w:val="ru-RU"/>
        </w:rPr>
        <w:t xml:space="preserve">Ни настоящее </w:t>
      </w:r>
      <w:r>
        <w:rPr>
          <w:lang w:val="ru-RU"/>
        </w:rPr>
        <w:t xml:space="preserve">Объявление, ни </w:t>
      </w:r>
      <w:r w:rsidRPr="006516EC">
        <w:rPr>
          <w:lang w:val="ru-RU"/>
        </w:rPr>
        <w:t xml:space="preserve">Предложение о покупке, </w:t>
      </w:r>
      <w:r w:rsidRPr="00050ED2">
        <w:rPr>
          <w:lang w:val="ru-RU"/>
        </w:rPr>
        <w:t>ни любая другая документация или материалы, относящиеся к Тендерным предложениям</w:t>
      </w:r>
      <w:r>
        <w:rPr>
          <w:lang w:val="ru-RU"/>
        </w:rPr>
        <w:t>,</w:t>
      </w:r>
      <w:r w:rsidRPr="006516EC">
        <w:rPr>
          <w:lang w:val="ru-RU"/>
        </w:rPr>
        <w:t xml:space="preserve"> не были и не будут представлены на утверждение или последующее подтверждение Службе по финансовым услугам и рынкам (</w:t>
      </w:r>
      <w:r>
        <w:rPr>
          <w:i/>
        </w:rPr>
        <w:t>Autorit</w:t>
      </w:r>
      <w:r w:rsidRPr="006516EC">
        <w:rPr>
          <w:i/>
          <w:lang w:val="ru-RU"/>
        </w:rPr>
        <w:t>é</w:t>
      </w:r>
      <w:r w:rsidRPr="006516EC">
        <w:rPr>
          <w:lang w:val="ru-RU"/>
        </w:rPr>
        <w:t xml:space="preserve"> </w:t>
      </w:r>
      <w:r>
        <w:rPr>
          <w:i/>
        </w:rPr>
        <w:t>des</w:t>
      </w:r>
      <w:r w:rsidRPr="006516EC">
        <w:rPr>
          <w:lang w:val="ru-RU"/>
        </w:rPr>
        <w:t xml:space="preserve"> </w:t>
      </w:r>
      <w:r>
        <w:rPr>
          <w:i/>
        </w:rPr>
        <w:t>services</w:t>
      </w:r>
      <w:r w:rsidRPr="006516EC">
        <w:rPr>
          <w:lang w:val="ru-RU"/>
        </w:rPr>
        <w:t xml:space="preserve"> </w:t>
      </w:r>
      <w:r>
        <w:rPr>
          <w:i/>
        </w:rPr>
        <w:t>et</w:t>
      </w:r>
      <w:r w:rsidRPr="006516EC">
        <w:rPr>
          <w:lang w:val="ru-RU"/>
        </w:rPr>
        <w:t xml:space="preserve"> </w:t>
      </w:r>
      <w:r>
        <w:rPr>
          <w:i/>
        </w:rPr>
        <w:t>march</w:t>
      </w:r>
      <w:r w:rsidRPr="006516EC">
        <w:rPr>
          <w:i/>
          <w:lang w:val="ru-RU"/>
        </w:rPr>
        <w:t>é</w:t>
      </w:r>
      <w:r>
        <w:rPr>
          <w:i/>
        </w:rPr>
        <w:t>s</w:t>
      </w:r>
      <w:r w:rsidRPr="006516EC">
        <w:rPr>
          <w:lang w:val="ru-RU"/>
        </w:rPr>
        <w:t xml:space="preserve"> </w:t>
      </w:r>
      <w:r>
        <w:rPr>
          <w:i/>
        </w:rPr>
        <w:t>financiers</w:t>
      </w:r>
      <w:r w:rsidRPr="006516EC">
        <w:rPr>
          <w:lang w:val="ru-RU"/>
        </w:rPr>
        <w:t xml:space="preserve"> </w:t>
      </w:r>
      <w:r w:rsidRPr="006516EC">
        <w:rPr>
          <w:i/>
          <w:lang w:val="ru-RU"/>
        </w:rPr>
        <w:t>/</w:t>
      </w:r>
      <w:r w:rsidRPr="006516EC">
        <w:rPr>
          <w:lang w:val="ru-RU"/>
        </w:rPr>
        <w:t xml:space="preserve"> </w:t>
      </w:r>
      <w:r>
        <w:rPr>
          <w:i/>
        </w:rPr>
        <w:t>Autoriteit</w:t>
      </w:r>
      <w:r w:rsidRPr="006516EC">
        <w:rPr>
          <w:lang w:val="ru-RU"/>
        </w:rPr>
        <w:t xml:space="preserve"> </w:t>
      </w:r>
      <w:r>
        <w:rPr>
          <w:i/>
        </w:rPr>
        <w:t>voor</w:t>
      </w:r>
      <w:r w:rsidRPr="006516EC">
        <w:rPr>
          <w:lang w:val="ru-RU"/>
        </w:rPr>
        <w:t xml:space="preserve"> </w:t>
      </w:r>
      <w:r>
        <w:rPr>
          <w:i/>
        </w:rPr>
        <w:t>financi</w:t>
      </w:r>
      <w:r w:rsidRPr="006516EC">
        <w:rPr>
          <w:i/>
          <w:lang w:val="ru-RU"/>
        </w:rPr>
        <w:t>ë</w:t>
      </w:r>
      <w:r>
        <w:rPr>
          <w:i/>
        </w:rPr>
        <w:t>le</w:t>
      </w:r>
      <w:r w:rsidRPr="006516EC">
        <w:rPr>
          <w:lang w:val="ru-RU"/>
        </w:rPr>
        <w:t xml:space="preserve"> </w:t>
      </w:r>
      <w:r>
        <w:rPr>
          <w:i/>
        </w:rPr>
        <w:t>diensten</w:t>
      </w:r>
      <w:r w:rsidRPr="006516EC">
        <w:rPr>
          <w:lang w:val="ru-RU"/>
        </w:rPr>
        <w:t xml:space="preserve"> </w:t>
      </w:r>
      <w:r>
        <w:rPr>
          <w:i/>
        </w:rPr>
        <w:t>en</w:t>
      </w:r>
      <w:r w:rsidRPr="006516EC">
        <w:rPr>
          <w:lang w:val="ru-RU"/>
        </w:rPr>
        <w:t xml:space="preserve"> </w:t>
      </w:r>
      <w:r>
        <w:rPr>
          <w:i/>
        </w:rPr>
        <w:t>markten</w:t>
      </w:r>
      <w:r w:rsidRPr="006516EC">
        <w:rPr>
          <w:lang w:val="ru-RU"/>
        </w:rPr>
        <w:t>) и, соответственно, в Бельгии Тендерное предложение нельзя подать путем публичного предложения, как определено в статьях 3 и 6 Бельгийского Закона от 1 апреля 2007 года о предложениях, касающихся поглощений, основанных на использовани</w:t>
      </w:r>
      <w:r w:rsidR="00142FCE">
        <w:rPr>
          <w:lang w:val="ru-RU"/>
        </w:rPr>
        <w:t>и</w:t>
      </w:r>
      <w:r w:rsidRPr="006516EC">
        <w:rPr>
          <w:lang w:val="ru-RU"/>
        </w:rPr>
        <w:t xml:space="preserve"> заемных средств, на открытых торгах в соответствии с периодически вносимыми в них </w:t>
      </w:r>
      <w:r w:rsidR="00A43F78">
        <w:rPr>
          <w:lang w:val="ru-RU"/>
        </w:rPr>
        <w:t>изменениями и дополнениями</w:t>
      </w:r>
      <w:r w:rsidRPr="006516EC">
        <w:rPr>
          <w:lang w:val="ru-RU"/>
        </w:rPr>
        <w:t>.</w:t>
      </w:r>
      <w:r>
        <w:rPr>
          <w:lang w:val="ru-RU"/>
        </w:rPr>
        <w:t xml:space="preserve"> </w:t>
      </w:r>
      <w:r w:rsidRPr="00FD6B69">
        <w:rPr>
          <w:lang w:val="ru-RU" w:eastAsia="en-US"/>
        </w:rPr>
        <w:t xml:space="preserve">Соответственно, Тендерное предложение нельзя рекламировать и распространять, и </w:t>
      </w:r>
      <w:r>
        <w:rPr>
          <w:lang w:val="ru-RU"/>
        </w:rPr>
        <w:t>н</w:t>
      </w:r>
      <w:r w:rsidRPr="006516EC">
        <w:rPr>
          <w:lang w:val="ru-RU"/>
        </w:rPr>
        <w:t xml:space="preserve">и настоящее </w:t>
      </w:r>
      <w:r>
        <w:rPr>
          <w:lang w:val="ru-RU"/>
        </w:rPr>
        <w:t xml:space="preserve">Объявление, ни Тендерное предложение, ни </w:t>
      </w:r>
      <w:r w:rsidRPr="006516EC">
        <w:rPr>
          <w:lang w:val="ru-RU"/>
        </w:rPr>
        <w:t xml:space="preserve">Предложение о покупке, </w:t>
      </w:r>
      <w:r w:rsidRPr="00050ED2">
        <w:rPr>
          <w:lang w:val="ru-RU"/>
        </w:rPr>
        <w:t>ни любая другая документация или материалы, относящиеся к Тендерным предложениям</w:t>
      </w:r>
      <w:r w:rsidRPr="00FD6B69">
        <w:rPr>
          <w:lang w:val="ru-RU" w:eastAsia="en-US"/>
        </w:rPr>
        <w:t>, не были и не будут, прямо или косвенно, рассылаться или предоставляться в распоряжение какого-либо лица в Бельгии, за исключением «квалифицированных инвесторов» в терминах статьи 10 настоящего Бельгийского Закона от 16 июня 2006 года о публичном предложении инструментов размещения и допуске к торгам инструментов размещения на регулируемых рынках, действующих от своего имени.</w:t>
      </w:r>
      <w:r>
        <w:rPr>
          <w:lang w:val="ru-RU" w:eastAsia="en-US"/>
        </w:rPr>
        <w:t xml:space="preserve"> </w:t>
      </w:r>
      <w:r w:rsidRPr="00C755F2">
        <w:rPr>
          <w:lang w:val="ru-RU"/>
        </w:rPr>
        <w:t xml:space="preserve">Настоящее </w:t>
      </w:r>
      <w:r>
        <w:rPr>
          <w:lang w:val="ru-RU"/>
        </w:rPr>
        <w:t xml:space="preserve">Объявление и </w:t>
      </w:r>
      <w:r w:rsidRPr="00C755F2">
        <w:rPr>
          <w:lang w:val="ru-RU"/>
        </w:rPr>
        <w:t xml:space="preserve">Предложение о покупке было выпущено только для личного использования вышеуказанными квалифицированными инвесторами и исключительно в целях осуществления Тендерного предложения. Соответственно, информацию, содержащуюся в настоящем </w:t>
      </w:r>
      <w:r>
        <w:rPr>
          <w:lang w:val="ru-RU"/>
        </w:rPr>
        <w:t xml:space="preserve">Объявлении и </w:t>
      </w:r>
      <w:r w:rsidRPr="00C755F2">
        <w:rPr>
          <w:lang w:val="ru-RU"/>
        </w:rPr>
        <w:t>Предложении о покупке, нельзя использовать в каких-либо иных целях или раскрывать какому-</w:t>
      </w:r>
      <w:r w:rsidRPr="00C755F2">
        <w:rPr>
          <w:lang w:val="ru-RU"/>
        </w:rPr>
        <w:lastRenderedPageBreak/>
        <w:t>либо другому лицу в Бельгии.</w:t>
      </w:r>
    </w:p>
    <w:sectPr w:rsidRPr="00204331" w:rsidR="00F03965" w:rsidSect="00665AC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39"/>
      <w:pgMar w:top="1440" w:right="1440" w:bottom="1440" w:left="1440" w:header="86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0C8A" w:rsidRDefault="00690C8A" w14:paraId="4B7FE149" w14:textId="77777777">
      <w:r>
        <w:separator/>
      </w:r>
    </w:p>
  </w:endnote>
  <w:endnote w:type="continuationSeparator" w:id="0">
    <w:p w:rsidR="00690C8A" w:rsidRDefault="00690C8A" w14:paraId="0831B4C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A61FF" w:rsidP="009F6D09" w:rsidRDefault="00237A4A" w14:paraId="17B35000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A61FF" w:rsidP="009F6D09" w:rsidRDefault="00AA61FF" w14:paraId="5510D48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817829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2"/>
      </w:rPr>
    </w:sdtEndPr>
    <w:sdtContent>
      <w:p w:rsidRPr="008D648C" w:rsidR="00AA61FF" w:rsidRDefault="00237A4A" w14:paraId="710B68BB" w14:textId="77777777">
        <w:pPr>
          <w:pStyle w:val="Footer"/>
          <w:jc w:val="center"/>
          <w:rPr>
            <w:rFonts w:ascii="Times New Roman" w:hAnsi="Times New Roman"/>
            <w:sz w:val="22"/>
          </w:rPr>
        </w:pPr>
        <w:r w:rsidRPr="008D648C">
          <w:rPr>
            <w:rFonts w:ascii="Times New Roman" w:hAnsi="Times New Roman"/>
            <w:noProof w:val="0"/>
            <w:sz w:val="22"/>
          </w:rPr>
          <w:fldChar w:fldCharType="begin"/>
        </w:r>
        <w:r w:rsidRPr="008D648C">
          <w:rPr>
            <w:rFonts w:ascii="Times New Roman" w:hAnsi="Times New Roman"/>
            <w:sz w:val="22"/>
          </w:rPr>
          <w:instrText xml:space="preserve"> PAGE   \* MERGEFORMAT </w:instrText>
        </w:r>
        <w:r w:rsidRPr="008D648C">
          <w:rPr>
            <w:rFonts w:ascii="Times New Roman" w:hAnsi="Times New Roman"/>
            <w:noProof w:val="0"/>
            <w:sz w:val="22"/>
          </w:rPr>
          <w:fldChar w:fldCharType="separate"/>
        </w:r>
        <w:r w:rsidR="00C32558">
          <w:rPr>
            <w:rFonts w:ascii="Times New Roman" w:hAnsi="Times New Roman"/>
            <w:sz w:val="22"/>
          </w:rPr>
          <w:t>1</w:t>
        </w:r>
        <w:r w:rsidRPr="008D648C">
          <w:rPr>
            <w:rFonts w:ascii="Times New Roman" w:hAnsi="Times New Roman"/>
            <w:sz w:val="22"/>
          </w:rPr>
          <w:fldChar w:fldCharType="end"/>
        </w:r>
      </w:p>
    </w:sdtContent>
  </w:sdt>
  <w:p w:rsidR="00AA61FF" w:rsidRDefault="00AA61FF" w14:paraId="5DBDCB3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47A5541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0C8A" w:rsidRDefault="00690C8A" w14:paraId="337B8807" w14:textId="77777777">
      <w:r>
        <w:separator/>
      </w:r>
    </w:p>
  </w:footnote>
  <w:footnote w:type="continuationSeparator" w:id="0">
    <w:p w:rsidR="00690C8A" w:rsidRDefault="00690C8A" w14:paraId="169238B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12F6C80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CC0D42" w:rsidR="00AA61FF" w:rsidP="00BB1677" w:rsidRDefault="00AA61FF" w14:paraId="3C9618C7" w14:textId="77777777">
    <w:pPr>
      <w:pStyle w:val="Header"/>
      <w:jc w:val="right"/>
      <w:rPr>
        <w:rFonts w:ascii="Arial" w:hAnsi="Arial" w:cs="Arial"/>
        <w:b/>
        <w:color w:val="5F5F5F" w:themeColor="text1"/>
        <w:sz w:val="16"/>
        <w:szCs w:val="16"/>
      </w:rPr>
    </w:pPr>
  </w:p>
  <w:p w:rsidR="00AA61FF" w:rsidRDefault="00AA61FF" w14:paraId="6541718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0E67" w:rsidRDefault="000F0E67" w14:paraId="405765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6E78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F6720C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0C627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AFEE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F74F1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7918E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B1238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92572C8"/>
    <w:multiLevelType w:val="hybridMultilevel"/>
    <w:tmpl w:val="508EA9B4"/>
    <w:lvl w:ilvl="0" w:tplc="A64C219C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B88A03EC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D83034A8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A0E8645A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43265E18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2A6BFB2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8A1609B2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7456AC4A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D08297E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096C1985"/>
    <w:multiLevelType w:val="multilevel"/>
    <w:tmpl w:val="D70EC034"/>
    <w:styleLink w:val="BMSchedules"/>
    <w:lvl w:ilvl="0">
      <w:start w:val="1"/>
      <w:numFmt w:val="none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SchH7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99F52AB"/>
    <w:multiLevelType w:val="multilevel"/>
    <w:tmpl w:val="D70EC034"/>
    <w:numStyleLink w:val="BMSchedules"/>
  </w:abstractNum>
  <w:abstractNum w:abstractNumId="10" w15:restartNumberingAfterBreak="0">
    <w:nsid w:val="18A8275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8B645B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DC71D4"/>
    <w:multiLevelType w:val="hybridMultilevel"/>
    <w:tmpl w:val="BBEE247C"/>
    <w:lvl w:ilvl="0" w:tplc="02409128">
      <w:start w:val="1"/>
      <w:numFmt w:val="lowerRoman"/>
      <w:lvlText w:val="(%1)"/>
      <w:lvlJc w:val="left"/>
      <w:pPr>
        <w:ind w:left="706" w:hanging="70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BE28D7"/>
    <w:multiLevelType w:val="hybridMultilevel"/>
    <w:tmpl w:val="F3B6362C"/>
    <w:lvl w:ilvl="0" w:tplc="8B22309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7312DD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C46BA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747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80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AEF4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D23D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91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00AC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617166"/>
    <w:multiLevelType w:val="multilevel"/>
    <w:tmpl w:val="0DE2F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5F5F5F" w:themeColor="text1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5F5F5F" w:themeColor="text1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5F5F5F" w:themeColor="text1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5F5F5F" w:themeColor="text1"/>
      </w:rPr>
    </w:lvl>
    <w:lvl w:ilvl="6">
      <w:start w:val="1"/>
      <w:numFmt w:val="upperRoman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5F5F5F" w:themeColor="text1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5F5F5F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5F5F5F" w:themeColor="text1"/>
      </w:rPr>
    </w:lvl>
  </w:abstractNum>
  <w:abstractNum w:abstractNumId="15" w15:restartNumberingAfterBreak="0">
    <w:nsid w:val="2B0768D5"/>
    <w:multiLevelType w:val="multilevel"/>
    <w:tmpl w:val="4D90F278"/>
    <w:lvl w:ilvl="0">
      <w:start w:val="1"/>
      <w:numFmt w:val="decimal"/>
      <w:pStyle w:val="Appendix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6"/>
      </w:rPr>
    </w:lvl>
    <w:lvl w:ilvl="1">
      <w:start w:val="1"/>
      <w:numFmt w:val="decimal"/>
      <w:pStyle w:val="Appendix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5F5F5F" w:themeColor="text1"/>
        <w:sz w:val="22"/>
      </w:rPr>
    </w:lvl>
    <w:lvl w:ilvl="2">
      <w:start w:val="1"/>
      <w:numFmt w:val="lowerLetter"/>
      <w:pStyle w:val="Appendix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Appendix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</w:rPr>
    </w:lvl>
    <w:lvl w:ilvl="4">
      <w:start w:val="1"/>
      <w:numFmt w:val="upperLetter"/>
      <w:pStyle w:val="Appendix5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Appendix6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upperRoman"/>
      <w:pStyle w:val="Appendix7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none"/>
      <w:pStyle w:val="Appendix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Appendix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F1C7A27"/>
    <w:multiLevelType w:val="hybridMultilevel"/>
    <w:tmpl w:val="06924C16"/>
    <w:lvl w:ilvl="0" w:tplc="A94A0990">
      <w:start w:val="1"/>
      <w:numFmt w:val="bullet"/>
      <w:pStyle w:val="Bullet2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B603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626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1602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E652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7A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F8AA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64AA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9840E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51C4C"/>
    <w:multiLevelType w:val="multilevel"/>
    <w:tmpl w:val="7B24B224"/>
    <w:styleLink w:val="BM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2DE1DB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46B2968"/>
    <w:multiLevelType w:val="multilevel"/>
    <w:tmpl w:val="1DCEBD7E"/>
    <w:lvl w:ilvl="0">
      <w:start w:val="1"/>
      <w:numFmt w:val="upperLetter"/>
      <w:pStyle w:val="wList1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wList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wList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upperLetter"/>
      <w:pStyle w:val="wList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wList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bullet"/>
      <w:pStyle w:val="wList6"/>
      <w:lvlText w:val="–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6">
      <w:start w:val="1"/>
      <w:numFmt w:val="bullet"/>
      <w:pStyle w:val="wList7"/>
      <w:lvlText w:val="–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0" w15:restartNumberingAfterBreak="0">
    <w:nsid w:val="384B62EE"/>
    <w:multiLevelType w:val="hybridMultilevel"/>
    <w:tmpl w:val="410AAFB0"/>
    <w:lvl w:ilvl="0" w:tplc="801AD5D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D072402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A0E10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A7E1A5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696C62E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242B97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F6A9D3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2A6396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2C060F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389D1BF3"/>
    <w:multiLevelType w:val="multilevel"/>
    <w:tmpl w:val="7B24B224"/>
    <w:numStyleLink w:val="BMHeadings"/>
  </w:abstractNum>
  <w:abstractNum w:abstractNumId="22" w15:restartNumberingAfterBreak="0">
    <w:nsid w:val="395A75B2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3B6376C5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FAF549D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622118"/>
    <w:multiLevelType w:val="multilevel"/>
    <w:tmpl w:val="F492126A"/>
    <w:styleLink w:val="BMListNumbers"/>
    <w:lvl w:ilvl="0">
      <w:start w:val="1"/>
      <w:numFmt w:val="decimal"/>
      <w:pStyle w:val="ListNumber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Restart w:val="0"/>
      <w:pStyle w:val="ListNumber3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Restart w:val="0"/>
      <w:pStyle w:val="ListNumber4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3A3161B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60B69D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6D17B14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8FC3910"/>
    <w:multiLevelType w:val="multilevel"/>
    <w:tmpl w:val="7B24B224"/>
    <w:numStyleLink w:val="BMHeadings"/>
  </w:abstractNum>
  <w:abstractNum w:abstractNumId="30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a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pStyle w:val="Di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pStyle w:val="DA0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34C62B3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D3867F6"/>
    <w:multiLevelType w:val="hybridMultilevel"/>
    <w:tmpl w:val="1BCEEF14"/>
    <w:lvl w:ilvl="0" w:tplc="AA0292F4">
      <w:start w:val="1"/>
      <w:numFmt w:val="bullet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1C10F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C614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2DB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CC1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D98D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8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B980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6500C9"/>
    <w:multiLevelType w:val="multilevel"/>
    <w:tmpl w:val="D158B1E2"/>
    <w:lvl w:ilvl="0">
      <w:start w:val="1"/>
      <w:numFmt w:val="none"/>
      <w:pStyle w:val="TableHeadings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%2.%3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1361"/>
        </w:tabs>
        <w:ind w:left="1361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34" w15:restartNumberingAfterBreak="0">
    <w:nsid w:val="622B59AD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89866F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1D4F60"/>
    <w:multiLevelType w:val="multilevel"/>
    <w:tmpl w:val="204C8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418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2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35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3566E2B"/>
    <w:multiLevelType w:val="hybridMultilevel"/>
    <w:tmpl w:val="7F3461E4"/>
    <w:lvl w:ilvl="0" w:tplc="03A2A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C4CF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48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3A3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BA17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01D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0C89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56E1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F69C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771A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33669C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8977BB2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959140688">
    <w:abstractNumId w:val="32"/>
  </w:num>
  <w:num w:numId="2" w16cid:durableId="237517645">
    <w:abstractNumId w:val="16"/>
  </w:num>
  <w:num w:numId="3" w16cid:durableId="44523143">
    <w:abstractNumId w:val="17"/>
  </w:num>
  <w:num w:numId="4" w16cid:durableId="1827235279">
    <w:abstractNumId w:val="25"/>
  </w:num>
  <w:num w:numId="5" w16cid:durableId="579828097">
    <w:abstractNumId w:val="8"/>
  </w:num>
  <w:num w:numId="6" w16cid:durableId="1904564303">
    <w:abstractNumId w:val="30"/>
  </w:num>
  <w:num w:numId="7" w16cid:durableId="2017346022">
    <w:abstractNumId w:val="28"/>
  </w:num>
  <w:num w:numId="8" w16cid:durableId="2080865021">
    <w:abstractNumId w:val="27"/>
  </w:num>
  <w:num w:numId="9" w16cid:durableId="1558709452">
    <w:abstractNumId w:val="40"/>
  </w:num>
  <w:num w:numId="10" w16cid:durableId="378601577">
    <w:abstractNumId w:val="5"/>
  </w:num>
  <w:num w:numId="11" w16cid:durableId="253049297">
    <w:abstractNumId w:val="4"/>
  </w:num>
  <w:num w:numId="12" w16cid:durableId="513346092">
    <w:abstractNumId w:val="3"/>
  </w:num>
  <w:num w:numId="13" w16cid:durableId="1403872559">
    <w:abstractNumId w:val="2"/>
  </w:num>
  <w:num w:numId="14" w16cid:durableId="1349525221">
    <w:abstractNumId w:val="1"/>
  </w:num>
  <w:num w:numId="15" w16cid:durableId="1433479538">
    <w:abstractNumId w:val="0"/>
  </w:num>
  <w:num w:numId="16" w16cid:durableId="2118326329">
    <w:abstractNumId w:val="35"/>
  </w:num>
  <w:num w:numId="17" w16cid:durableId="1427072361">
    <w:abstractNumId w:val="11"/>
  </w:num>
  <w:num w:numId="18" w16cid:durableId="1887834724">
    <w:abstractNumId w:val="39"/>
  </w:num>
  <w:num w:numId="19" w16cid:durableId="333144494">
    <w:abstractNumId w:val="10"/>
  </w:num>
  <w:num w:numId="20" w16cid:durableId="1540628354">
    <w:abstractNumId w:val="31"/>
  </w:num>
  <w:num w:numId="21" w16cid:durableId="10954974">
    <w:abstractNumId w:val="23"/>
  </w:num>
  <w:num w:numId="22" w16cid:durableId="599878832">
    <w:abstractNumId w:val="38"/>
  </w:num>
  <w:num w:numId="23" w16cid:durableId="395200854">
    <w:abstractNumId w:val="24"/>
  </w:num>
  <w:num w:numId="24" w16cid:durableId="464347379">
    <w:abstractNumId w:val="21"/>
  </w:num>
  <w:num w:numId="25" w16cid:durableId="293874402">
    <w:abstractNumId w:val="21"/>
  </w:num>
  <w:num w:numId="26" w16cid:durableId="991251989">
    <w:abstractNumId w:val="21"/>
  </w:num>
  <w:num w:numId="27" w16cid:durableId="457380451">
    <w:abstractNumId w:val="21"/>
  </w:num>
  <w:num w:numId="28" w16cid:durableId="1191190364">
    <w:abstractNumId w:val="21"/>
  </w:num>
  <w:num w:numId="29" w16cid:durableId="986082019">
    <w:abstractNumId w:val="21"/>
  </w:num>
  <w:num w:numId="30" w16cid:durableId="2145539106">
    <w:abstractNumId w:val="13"/>
  </w:num>
  <w:num w:numId="31" w16cid:durableId="282200737">
    <w:abstractNumId w:val="33"/>
  </w:num>
  <w:num w:numId="32" w16cid:durableId="2098673300">
    <w:abstractNumId w:val="29"/>
  </w:num>
  <w:num w:numId="33" w16cid:durableId="1023094827">
    <w:abstractNumId w:val="9"/>
  </w:num>
  <w:num w:numId="34" w16cid:durableId="1830515805">
    <w:abstractNumId w:val="6"/>
  </w:num>
  <w:num w:numId="35" w16cid:durableId="1118913476">
    <w:abstractNumId w:val="36"/>
  </w:num>
  <w:num w:numId="36" w16cid:durableId="725488019">
    <w:abstractNumId w:val="34"/>
  </w:num>
  <w:num w:numId="37" w16cid:durableId="652639330">
    <w:abstractNumId w:val="18"/>
  </w:num>
  <w:num w:numId="38" w16cid:durableId="291979700">
    <w:abstractNumId w:val="26"/>
  </w:num>
  <w:num w:numId="39" w16cid:durableId="448553991">
    <w:abstractNumId w:val="22"/>
  </w:num>
  <w:num w:numId="40" w16cid:durableId="174416667">
    <w:abstractNumId w:val="15"/>
  </w:num>
  <w:num w:numId="41" w16cid:durableId="2054232840">
    <w:abstractNumId w:val="14"/>
  </w:num>
  <w:num w:numId="42" w16cid:durableId="1433477713">
    <w:abstractNumId w:val="37"/>
  </w:num>
  <w:num w:numId="43" w16cid:durableId="143202015">
    <w:abstractNumId w:val="7"/>
  </w:num>
  <w:num w:numId="44" w16cid:durableId="659386723">
    <w:abstractNumId w:val="19"/>
  </w:num>
  <w:num w:numId="45" w16cid:durableId="1259294117">
    <w:abstractNumId w:val="20"/>
  </w:num>
  <w:num w:numId="46" w16cid:durableId="312442799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1" w:visibleStyles="0" w:alternateStyleNames="0"/>
  <w:styleLockQFSet/>
  <w:defaultTabStop w:val="706"/>
  <w:drawingGridHorizontalSpacing w:val="16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AC4"/>
    <w:rsid w:val="000000F3"/>
    <w:rsid w:val="000010D9"/>
    <w:rsid w:val="00001597"/>
    <w:rsid w:val="000019F7"/>
    <w:rsid w:val="00002665"/>
    <w:rsid w:val="00002AD3"/>
    <w:rsid w:val="00006CE8"/>
    <w:rsid w:val="000074F9"/>
    <w:rsid w:val="000120CA"/>
    <w:rsid w:val="0001216D"/>
    <w:rsid w:val="00012E3A"/>
    <w:rsid w:val="0001376F"/>
    <w:rsid w:val="00013E43"/>
    <w:rsid w:val="00014A14"/>
    <w:rsid w:val="00024298"/>
    <w:rsid w:val="0002435A"/>
    <w:rsid w:val="0002485E"/>
    <w:rsid w:val="00026213"/>
    <w:rsid w:val="0003222E"/>
    <w:rsid w:val="000326DC"/>
    <w:rsid w:val="00035D72"/>
    <w:rsid w:val="00041A98"/>
    <w:rsid w:val="00042288"/>
    <w:rsid w:val="0004768C"/>
    <w:rsid w:val="00047967"/>
    <w:rsid w:val="00050328"/>
    <w:rsid w:val="00050C72"/>
    <w:rsid w:val="0005163E"/>
    <w:rsid w:val="000522D1"/>
    <w:rsid w:val="00053E15"/>
    <w:rsid w:val="000554CF"/>
    <w:rsid w:val="00055E3F"/>
    <w:rsid w:val="00063312"/>
    <w:rsid w:val="00063C09"/>
    <w:rsid w:val="0006526C"/>
    <w:rsid w:val="000672A7"/>
    <w:rsid w:val="00067418"/>
    <w:rsid w:val="000714D1"/>
    <w:rsid w:val="00072AD5"/>
    <w:rsid w:val="00072AF1"/>
    <w:rsid w:val="000750BE"/>
    <w:rsid w:val="00076C3D"/>
    <w:rsid w:val="0007782A"/>
    <w:rsid w:val="00077942"/>
    <w:rsid w:val="0008129C"/>
    <w:rsid w:val="00082421"/>
    <w:rsid w:val="00084574"/>
    <w:rsid w:val="000857FF"/>
    <w:rsid w:val="0009149B"/>
    <w:rsid w:val="000A1E17"/>
    <w:rsid w:val="000B0EBD"/>
    <w:rsid w:val="000B32D9"/>
    <w:rsid w:val="000B420D"/>
    <w:rsid w:val="000B60EA"/>
    <w:rsid w:val="000B668A"/>
    <w:rsid w:val="000C07FA"/>
    <w:rsid w:val="000C0978"/>
    <w:rsid w:val="000C1103"/>
    <w:rsid w:val="000C353B"/>
    <w:rsid w:val="000C6B63"/>
    <w:rsid w:val="000C713E"/>
    <w:rsid w:val="000D05B0"/>
    <w:rsid w:val="000D287D"/>
    <w:rsid w:val="000D37C3"/>
    <w:rsid w:val="000D457B"/>
    <w:rsid w:val="000E10D3"/>
    <w:rsid w:val="000E1F50"/>
    <w:rsid w:val="000E2765"/>
    <w:rsid w:val="000E5D64"/>
    <w:rsid w:val="000F0430"/>
    <w:rsid w:val="000F0E67"/>
    <w:rsid w:val="000F3B9B"/>
    <w:rsid w:val="00100B0F"/>
    <w:rsid w:val="00102664"/>
    <w:rsid w:val="00110593"/>
    <w:rsid w:val="001141C5"/>
    <w:rsid w:val="0011546B"/>
    <w:rsid w:val="0011644A"/>
    <w:rsid w:val="0011788C"/>
    <w:rsid w:val="00117C2D"/>
    <w:rsid w:val="001232F1"/>
    <w:rsid w:val="001244EF"/>
    <w:rsid w:val="00125135"/>
    <w:rsid w:val="001279CD"/>
    <w:rsid w:val="001362B7"/>
    <w:rsid w:val="00136869"/>
    <w:rsid w:val="00142FCE"/>
    <w:rsid w:val="00143F3F"/>
    <w:rsid w:val="00145B6E"/>
    <w:rsid w:val="00150908"/>
    <w:rsid w:val="001513E0"/>
    <w:rsid w:val="001517E4"/>
    <w:rsid w:val="00155528"/>
    <w:rsid w:val="00160F13"/>
    <w:rsid w:val="0017344C"/>
    <w:rsid w:val="00173FA0"/>
    <w:rsid w:val="001747EA"/>
    <w:rsid w:val="00177D6E"/>
    <w:rsid w:val="00181BD5"/>
    <w:rsid w:val="00182941"/>
    <w:rsid w:val="00182EA2"/>
    <w:rsid w:val="00185C16"/>
    <w:rsid w:val="00187810"/>
    <w:rsid w:val="00190E5F"/>
    <w:rsid w:val="001912A3"/>
    <w:rsid w:val="00196323"/>
    <w:rsid w:val="00196FA3"/>
    <w:rsid w:val="001970FE"/>
    <w:rsid w:val="001A100E"/>
    <w:rsid w:val="001A162C"/>
    <w:rsid w:val="001A3390"/>
    <w:rsid w:val="001A36A4"/>
    <w:rsid w:val="001A43E5"/>
    <w:rsid w:val="001A5A47"/>
    <w:rsid w:val="001B4E5E"/>
    <w:rsid w:val="001C00F1"/>
    <w:rsid w:val="001C163D"/>
    <w:rsid w:val="001C3AA5"/>
    <w:rsid w:val="001C4089"/>
    <w:rsid w:val="001D1291"/>
    <w:rsid w:val="001D23DA"/>
    <w:rsid w:val="001D4A82"/>
    <w:rsid w:val="001D7E94"/>
    <w:rsid w:val="001E027C"/>
    <w:rsid w:val="001E0F21"/>
    <w:rsid w:val="001E465C"/>
    <w:rsid w:val="001E6601"/>
    <w:rsid w:val="001F043F"/>
    <w:rsid w:val="001F4767"/>
    <w:rsid w:val="001F6E45"/>
    <w:rsid w:val="001F7853"/>
    <w:rsid w:val="00200226"/>
    <w:rsid w:val="00200393"/>
    <w:rsid w:val="00201BE2"/>
    <w:rsid w:val="00204331"/>
    <w:rsid w:val="0020645D"/>
    <w:rsid w:val="00206FD8"/>
    <w:rsid w:val="00207040"/>
    <w:rsid w:val="002155D1"/>
    <w:rsid w:val="00217314"/>
    <w:rsid w:val="00222FBE"/>
    <w:rsid w:val="002251F1"/>
    <w:rsid w:val="00230D1B"/>
    <w:rsid w:val="00234991"/>
    <w:rsid w:val="002376EE"/>
    <w:rsid w:val="002377D6"/>
    <w:rsid w:val="00237A4A"/>
    <w:rsid w:val="002438C2"/>
    <w:rsid w:val="00246C97"/>
    <w:rsid w:val="00253DE3"/>
    <w:rsid w:val="0025553D"/>
    <w:rsid w:val="00255F94"/>
    <w:rsid w:val="0025748C"/>
    <w:rsid w:val="00262824"/>
    <w:rsid w:val="002642E2"/>
    <w:rsid w:val="002649F6"/>
    <w:rsid w:val="00265E24"/>
    <w:rsid w:val="00266559"/>
    <w:rsid w:val="00266729"/>
    <w:rsid w:val="00266846"/>
    <w:rsid w:val="00272A71"/>
    <w:rsid w:val="00274887"/>
    <w:rsid w:val="00275CBF"/>
    <w:rsid w:val="002805CD"/>
    <w:rsid w:val="00282861"/>
    <w:rsid w:val="00282B9E"/>
    <w:rsid w:val="00282DB3"/>
    <w:rsid w:val="00283DC1"/>
    <w:rsid w:val="00284C6D"/>
    <w:rsid w:val="00285714"/>
    <w:rsid w:val="00285860"/>
    <w:rsid w:val="00286A36"/>
    <w:rsid w:val="0029051E"/>
    <w:rsid w:val="0029373F"/>
    <w:rsid w:val="00294AEA"/>
    <w:rsid w:val="00295315"/>
    <w:rsid w:val="0029597A"/>
    <w:rsid w:val="0029748A"/>
    <w:rsid w:val="002A0806"/>
    <w:rsid w:val="002A111B"/>
    <w:rsid w:val="002A18FD"/>
    <w:rsid w:val="002A252B"/>
    <w:rsid w:val="002A5692"/>
    <w:rsid w:val="002B006C"/>
    <w:rsid w:val="002B2979"/>
    <w:rsid w:val="002B2FAD"/>
    <w:rsid w:val="002B3CED"/>
    <w:rsid w:val="002B4965"/>
    <w:rsid w:val="002B4BD2"/>
    <w:rsid w:val="002B4FF0"/>
    <w:rsid w:val="002B592C"/>
    <w:rsid w:val="002B5F24"/>
    <w:rsid w:val="002B7045"/>
    <w:rsid w:val="002B7C9A"/>
    <w:rsid w:val="002C0298"/>
    <w:rsid w:val="002C3E77"/>
    <w:rsid w:val="002C7BE2"/>
    <w:rsid w:val="002D0A0F"/>
    <w:rsid w:val="002D1A47"/>
    <w:rsid w:val="002D1F3D"/>
    <w:rsid w:val="002D22C6"/>
    <w:rsid w:val="002D47B8"/>
    <w:rsid w:val="002D6124"/>
    <w:rsid w:val="002E3B45"/>
    <w:rsid w:val="002E3F37"/>
    <w:rsid w:val="002E5308"/>
    <w:rsid w:val="002F21D6"/>
    <w:rsid w:val="002F28D4"/>
    <w:rsid w:val="002F46F4"/>
    <w:rsid w:val="002F6300"/>
    <w:rsid w:val="002F6391"/>
    <w:rsid w:val="0030011E"/>
    <w:rsid w:val="00301932"/>
    <w:rsid w:val="003022A1"/>
    <w:rsid w:val="003027C0"/>
    <w:rsid w:val="003039CA"/>
    <w:rsid w:val="00303CB4"/>
    <w:rsid w:val="00306F0E"/>
    <w:rsid w:val="00307208"/>
    <w:rsid w:val="00310366"/>
    <w:rsid w:val="00310DD0"/>
    <w:rsid w:val="00312192"/>
    <w:rsid w:val="0031294B"/>
    <w:rsid w:val="00312BF9"/>
    <w:rsid w:val="00314754"/>
    <w:rsid w:val="00315412"/>
    <w:rsid w:val="003272DB"/>
    <w:rsid w:val="0033488F"/>
    <w:rsid w:val="00335790"/>
    <w:rsid w:val="00336E9D"/>
    <w:rsid w:val="00341316"/>
    <w:rsid w:val="00343CBE"/>
    <w:rsid w:val="00347B7A"/>
    <w:rsid w:val="0035163A"/>
    <w:rsid w:val="00354F61"/>
    <w:rsid w:val="003567E6"/>
    <w:rsid w:val="0035700E"/>
    <w:rsid w:val="00357BA9"/>
    <w:rsid w:val="00363EE5"/>
    <w:rsid w:val="003644F5"/>
    <w:rsid w:val="00364E7E"/>
    <w:rsid w:val="00365F00"/>
    <w:rsid w:val="0037441B"/>
    <w:rsid w:val="00374BA2"/>
    <w:rsid w:val="00374D09"/>
    <w:rsid w:val="00375AF6"/>
    <w:rsid w:val="00375D47"/>
    <w:rsid w:val="00375E2B"/>
    <w:rsid w:val="003773FD"/>
    <w:rsid w:val="00377943"/>
    <w:rsid w:val="003835B8"/>
    <w:rsid w:val="003862B0"/>
    <w:rsid w:val="003877BD"/>
    <w:rsid w:val="00390890"/>
    <w:rsid w:val="00391175"/>
    <w:rsid w:val="00392458"/>
    <w:rsid w:val="0039719E"/>
    <w:rsid w:val="003A00AA"/>
    <w:rsid w:val="003A38F4"/>
    <w:rsid w:val="003A3B2E"/>
    <w:rsid w:val="003A789E"/>
    <w:rsid w:val="003A7E7C"/>
    <w:rsid w:val="003B05C3"/>
    <w:rsid w:val="003B08D3"/>
    <w:rsid w:val="003B1EF4"/>
    <w:rsid w:val="003B5523"/>
    <w:rsid w:val="003B61A2"/>
    <w:rsid w:val="003B7AFB"/>
    <w:rsid w:val="003C0D29"/>
    <w:rsid w:val="003C4401"/>
    <w:rsid w:val="003D338B"/>
    <w:rsid w:val="003D5C82"/>
    <w:rsid w:val="003D6C2B"/>
    <w:rsid w:val="003E05B8"/>
    <w:rsid w:val="003E1A3E"/>
    <w:rsid w:val="003E2372"/>
    <w:rsid w:val="003E291D"/>
    <w:rsid w:val="003E3752"/>
    <w:rsid w:val="003E39DD"/>
    <w:rsid w:val="003E3F35"/>
    <w:rsid w:val="003E5C5C"/>
    <w:rsid w:val="003E6C69"/>
    <w:rsid w:val="003F0D01"/>
    <w:rsid w:val="003F14EA"/>
    <w:rsid w:val="003F154D"/>
    <w:rsid w:val="00402B60"/>
    <w:rsid w:val="004031A7"/>
    <w:rsid w:val="00405B9E"/>
    <w:rsid w:val="004114D6"/>
    <w:rsid w:val="004214AE"/>
    <w:rsid w:val="004244A8"/>
    <w:rsid w:val="0042608F"/>
    <w:rsid w:val="00431B6B"/>
    <w:rsid w:val="004327B9"/>
    <w:rsid w:val="00432806"/>
    <w:rsid w:val="00432815"/>
    <w:rsid w:val="0043481D"/>
    <w:rsid w:val="00436D34"/>
    <w:rsid w:val="00437174"/>
    <w:rsid w:val="00440940"/>
    <w:rsid w:val="00441248"/>
    <w:rsid w:val="004439F5"/>
    <w:rsid w:val="00443F86"/>
    <w:rsid w:val="00444F1D"/>
    <w:rsid w:val="00446553"/>
    <w:rsid w:val="004475ED"/>
    <w:rsid w:val="004512DD"/>
    <w:rsid w:val="00455C40"/>
    <w:rsid w:val="00456F2F"/>
    <w:rsid w:val="00457014"/>
    <w:rsid w:val="00461677"/>
    <w:rsid w:val="004616AA"/>
    <w:rsid w:val="004617F0"/>
    <w:rsid w:val="00465672"/>
    <w:rsid w:val="00465869"/>
    <w:rsid w:val="00465A23"/>
    <w:rsid w:val="00465F75"/>
    <w:rsid w:val="004666DB"/>
    <w:rsid w:val="00467ED8"/>
    <w:rsid w:val="00472929"/>
    <w:rsid w:val="004750DE"/>
    <w:rsid w:val="00475BA3"/>
    <w:rsid w:val="004768AB"/>
    <w:rsid w:val="00476E54"/>
    <w:rsid w:val="00480006"/>
    <w:rsid w:val="0048132B"/>
    <w:rsid w:val="00483B53"/>
    <w:rsid w:val="00486EE1"/>
    <w:rsid w:val="00492477"/>
    <w:rsid w:val="00496A86"/>
    <w:rsid w:val="00497C1D"/>
    <w:rsid w:val="004A0472"/>
    <w:rsid w:val="004A0EBA"/>
    <w:rsid w:val="004A163D"/>
    <w:rsid w:val="004A2062"/>
    <w:rsid w:val="004A2CA3"/>
    <w:rsid w:val="004A33FC"/>
    <w:rsid w:val="004A525F"/>
    <w:rsid w:val="004A5A2D"/>
    <w:rsid w:val="004A5ECE"/>
    <w:rsid w:val="004A60C0"/>
    <w:rsid w:val="004B3294"/>
    <w:rsid w:val="004B3B00"/>
    <w:rsid w:val="004B56E7"/>
    <w:rsid w:val="004B58FB"/>
    <w:rsid w:val="004B6F18"/>
    <w:rsid w:val="004C0E42"/>
    <w:rsid w:val="004C0ED2"/>
    <w:rsid w:val="004C18A0"/>
    <w:rsid w:val="004C470D"/>
    <w:rsid w:val="004C7FB2"/>
    <w:rsid w:val="004D2470"/>
    <w:rsid w:val="004D5A7F"/>
    <w:rsid w:val="004D65B5"/>
    <w:rsid w:val="004D7077"/>
    <w:rsid w:val="004E065A"/>
    <w:rsid w:val="004E17D5"/>
    <w:rsid w:val="004E1CC7"/>
    <w:rsid w:val="004E3AB4"/>
    <w:rsid w:val="004E3BDB"/>
    <w:rsid w:val="004E3FF2"/>
    <w:rsid w:val="004E4601"/>
    <w:rsid w:val="004F0A37"/>
    <w:rsid w:val="004F11AA"/>
    <w:rsid w:val="004F4362"/>
    <w:rsid w:val="004F566D"/>
    <w:rsid w:val="004F7F78"/>
    <w:rsid w:val="00501591"/>
    <w:rsid w:val="00510E05"/>
    <w:rsid w:val="00511430"/>
    <w:rsid w:val="00512007"/>
    <w:rsid w:val="00515017"/>
    <w:rsid w:val="00517958"/>
    <w:rsid w:val="00517D28"/>
    <w:rsid w:val="0052149E"/>
    <w:rsid w:val="00523724"/>
    <w:rsid w:val="00526F54"/>
    <w:rsid w:val="005300FC"/>
    <w:rsid w:val="00532491"/>
    <w:rsid w:val="005331E8"/>
    <w:rsid w:val="005350CA"/>
    <w:rsid w:val="00535800"/>
    <w:rsid w:val="0054205F"/>
    <w:rsid w:val="005425F3"/>
    <w:rsid w:val="00542910"/>
    <w:rsid w:val="00544109"/>
    <w:rsid w:val="0054653D"/>
    <w:rsid w:val="00547A0B"/>
    <w:rsid w:val="00551168"/>
    <w:rsid w:val="00551B4B"/>
    <w:rsid w:val="005527E6"/>
    <w:rsid w:val="00555011"/>
    <w:rsid w:val="00557568"/>
    <w:rsid w:val="00557E85"/>
    <w:rsid w:val="00561972"/>
    <w:rsid w:val="00564F11"/>
    <w:rsid w:val="0056619A"/>
    <w:rsid w:val="00567931"/>
    <w:rsid w:val="0057176E"/>
    <w:rsid w:val="00572953"/>
    <w:rsid w:val="0057297D"/>
    <w:rsid w:val="00573D03"/>
    <w:rsid w:val="00575711"/>
    <w:rsid w:val="00577FA1"/>
    <w:rsid w:val="005811B2"/>
    <w:rsid w:val="00582CF2"/>
    <w:rsid w:val="0058372E"/>
    <w:rsid w:val="005851C8"/>
    <w:rsid w:val="0058669D"/>
    <w:rsid w:val="0058672E"/>
    <w:rsid w:val="0058673C"/>
    <w:rsid w:val="00586E1E"/>
    <w:rsid w:val="00586F0C"/>
    <w:rsid w:val="00593A8A"/>
    <w:rsid w:val="00595069"/>
    <w:rsid w:val="0059557F"/>
    <w:rsid w:val="00595A80"/>
    <w:rsid w:val="0059781F"/>
    <w:rsid w:val="005A0142"/>
    <w:rsid w:val="005A3FC2"/>
    <w:rsid w:val="005A428B"/>
    <w:rsid w:val="005A5923"/>
    <w:rsid w:val="005B1A90"/>
    <w:rsid w:val="005B3B66"/>
    <w:rsid w:val="005B542C"/>
    <w:rsid w:val="005B597D"/>
    <w:rsid w:val="005C01DE"/>
    <w:rsid w:val="005C3F45"/>
    <w:rsid w:val="005C4CB2"/>
    <w:rsid w:val="005C535B"/>
    <w:rsid w:val="005C56C7"/>
    <w:rsid w:val="005C78EE"/>
    <w:rsid w:val="005D10C6"/>
    <w:rsid w:val="005D1693"/>
    <w:rsid w:val="005D22DD"/>
    <w:rsid w:val="005D3EA5"/>
    <w:rsid w:val="005D4B7E"/>
    <w:rsid w:val="005D51A3"/>
    <w:rsid w:val="005D59AE"/>
    <w:rsid w:val="005D7737"/>
    <w:rsid w:val="005E0264"/>
    <w:rsid w:val="005E2CEF"/>
    <w:rsid w:val="005E5FD4"/>
    <w:rsid w:val="005E62C3"/>
    <w:rsid w:val="005E6CAD"/>
    <w:rsid w:val="005F01D3"/>
    <w:rsid w:val="005F3859"/>
    <w:rsid w:val="006008DD"/>
    <w:rsid w:val="00602C07"/>
    <w:rsid w:val="0060480D"/>
    <w:rsid w:val="00605519"/>
    <w:rsid w:val="0060670D"/>
    <w:rsid w:val="0061515A"/>
    <w:rsid w:val="00623817"/>
    <w:rsid w:val="00623BCF"/>
    <w:rsid w:val="006265CE"/>
    <w:rsid w:val="00627233"/>
    <w:rsid w:val="00630AF5"/>
    <w:rsid w:val="006427F7"/>
    <w:rsid w:val="00643063"/>
    <w:rsid w:val="006434FA"/>
    <w:rsid w:val="0064659A"/>
    <w:rsid w:val="00647E67"/>
    <w:rsid w:val="00647F5E"/>
    <w:rsid w:val="00650346"/>
    <w:rsid w:val="00650FDA"/>
    <w:rsid w:val="00652C47"/>
    <w:rsid w:val="00663EC5"/>
    <w:rsid w:val="00665AC4"/>
    <w:rsid w:val="00666E5D"/>
    <w:rsid w:val="0066730F"/>
    <w:rsid w:val="00667B35"/>
    <w:rsid w:val="00670772"/>
    <w:rsid w:val="0067420E"/>
    <w:rsid w:val="00674B25"/>
    <w:rsid w:val="00681995"/>
    <w:rsid w:val="0068241D"/>
    <w:rsid w:val="0068541B"/>
    <w:rsid w:val="006859A2"/>
    <w:rsid w:val="00687ABF"/>
    <w:rsid w:val="006904BA"/>
    <w:rsid w:val="00690C8A"/>
    <w:rsid w:val="00690F89"/>
    <w:rsid w:val="00691686"/>
    <w:rsid w:val="00691DF5"/>
    <w:rsid w:val="00695B53"/>
    <w:rsid w:val="006A0E27"/>
    <w:rsid w:val="006A2DA7"/>
    <w:rsid w:val="006A2DDB"/>
    <w:rsid w:val="006A6A60"/>
    <w:rsid w:val="006B1D4F"/>
    <w:rsid w:val="006B2AD8"/>
    <w:rsid w:val="006B3645"/>
    <w:rsid w:val="006B40AE"/>
    <w:rsid w:val="006B46E2"/>
    <w:rsid w:val="006B55F3"/>
    <w:rsid w:val="006B61F4"/>
    <w:rsid w:val="006B6C99"/>
    <w:rsid w:val="006C00F7"/>
    <w:rsid w:val="006C02AB"/>
    <w:rsid w:val="006C2A7A"/>
    <w:rsid w:val="006C50A0"/>
    <w:rsid w:val="006C58A5"/>
    <w:rsid w:val="006C6D93"/>
    <w:rsid w:val="006C750A"/>
    <w:rsid w:val="006C7CC0"/>
    <w:rsid w:val="006C7D8B"/>
    <w:rsid w:val="006D101C"/>
    <w:rsid w:val="006D2E0F"/>
    <w:rsid w:val="006D563B"/>
    <w:rsid w:val="006D5B03"/>
    <w:rsid w:val="006D7DD9"/>
    <w:rsid w:val="006E01C3"/>
    <w:rsid w:val="006E2B21"/>
    <w:rsid w:val="006E3008"/>
    <w:rsid w:val="006E4175"/>
    <w:rsid w:val="006F2432"/>
    <w:rsid w:val="006F5EE0"/>
    <w:rsid w:val="00702B57"/>
    <w:rsid w:val="007031E9"/>
    <w:rsid w:val="00703719"/>
    <w:rsid w:val="007069B5"/>
    <w:rsid w:val="00707181"/>
    <w:rsid w:val="00707500"/>
    <w:rsid w:val="00707B3F"/>
    <w:rsid w:val="00707FC9"/>
    <w:rsid w:val="00710520"/>
    <w:rsid w:val="00710B2C"/>
    <w:rsid w:val="007151B0"/>
    <w:rsid w:val="0071573F"/>
    <w:rsid w:val="00716B1E"/>
    <w:rsid w:val="007173B1"/>
    <w:rsid w:val="00724780"/>
    <w:rsid w:val="007248BA"/>
    <w:rsid w:val="00726606"/>
    <w:rsid w:val="00732FBD"/>
    <w:rsid w:val="00735721"/>
    <w:rsid w:val="00736203"/>
    <w:rsid w:val="007374A2"/>
    <w:rsid w:val="0073783F"/>
    <w:rsid w:val="007427AA"/>
    <w:rsid w:val="007433A3"/>
    <w:rsid w:val="00743886"/>
    <w:rsid w:val="00746D76"/>
    <w:rsid w:val="0074791E"/>
    <w:rsid w:val="00751012"/>
    <w:rsid w:val="00751B89"/>
    <w:rsid w:val="0075240A"/>
    <w:rsid w:val="0075271A"/>
    <w:rsid w:val="00752D5B"/>
    <w:rsid w:val="00753D6B"/>
    <w:rsid w:val="0075422C"/>
    <w:rsid w:val="00754923"/>
    <w:rsid w:val="007559AD"/>
    <w:rsid w:val="00755E3B"/>
    <w:rsid w:val="007569B5"/>
    <w:rsid w:val="00762F8D"/>
    <w:rsid w:val="00763A92"/>
    <w:rsid w:val="00764B12"/>
    <w:rsid w:val="00764E26"/>
    <w:rsid w:val="007657B8"/>
    <w:rsid w:val="00766226"/>
    <w:rsid w:val="007705B8"/>
    <w:rsid w:val="00772EA1"/>
    <w:rsid w:val="007740BB"/>
    <w:rsid w:val="007749A9"/>
    <w:rsid w:val="00775299"/>
    <w:rsid w:val="00777E41"/>
    <w:rsid w:val="00777F85"/>
    <w:rsid w:val="00780B03"/>
    <w:rsid w:val="00783F7E"/>
    <w:rsid w:val="007857B8"/>
    <w:rsid w:val="00785FC1"/>
    <w:rsid w:val="0078720F"/>
    <w:rsid w:val="00787FAE"/>
    <w:rsid w:val="00792466"/>
    <w:rsid w:val="00792806"/>
    <w:rsid w:val="00792AB6"/>
    <w:rsid w:val="0079558F"/>
    <w:rsid w:val="007977EA"/>
    <w:rsid w:val="007A0416"/>
    <w:rsid w:val="007A0C3E"/>
    <w:rsid w:val="007A20BD"/>
    <w:rsid w:val="007A2C73"/>
    <w:rsid w:val="007A3CB7"/>
    <w:rsid w:val="007A4CCB"/>
    <w:rsid w:val="007A5C96"/>
    <w:rsid w:val="007A6681"/>
    <w:rsid w:val="007A691F"/>
    <w:rsid w:val="007B5545"/>
    <w:rsid w:val="007B58CC"/>
    <w:rsid w:val="007C2A33"/>
    <w:rsid w:val="007C331B"/>
    <w:rsid w:val="007D2EA5"/>
    <w:rsid w:val="007D4879"/>
    <w:rsid w:val="007D7B7D"/>
    <w:rsid w:val="007E01BC"/>
    <w:rsid w:val="007E490F"/>
    <w:rsid w:val="007E640D"/>
    <w:rsid w:val="007E6604"/>
    <w:rsid w:val="007F00F3"/>
    <w:rsid w:val="007F5E2A"/>
    <w:rsid w:val="007F7F91"/>
    <w:rsid w:val="00800757"/>
    <w:rsid w:val="00802F12"/>
    <w:rsid w:val="008030C8"/>
    <w:rsid w:val="00804C25"/>
    <w:rsid w:val="008102C4"/>
    <w:rsid w:val="00811FA7"/>
    <w:rsid w:val="00816206"/>
    <w:rsid w:val="008171BE"/>
    <w:rsid w:val="0081743D"/>
    <w:rsid w:val="008221BE"/>
    <w:rsid w:val="0082229E"/>
    <w:rsid w:val="00823403"/>
    <w:rsid w:val="0082663A"/>
    <w:rsid w:val="00827699"/>
    <w:rsid w:val="00827C26"/>
    <w:rsid w:val="00835727"/>
    <w:rsid w:val="00836701"/>
    <w:rsid w:val="00836C2A"/>
    <w:rsid w:val="00836F71"/>
    <w:rsid w:val="0083742B"/>
    <w:rsid w:val="0084701A"/>
    <w:rsid w:val="00852527"/>
    <w:rsid w:val="00852C00"/>
    <w:rsid w:val="00853DDE"/>
    <w:rsid w:val="008545FE"/>
    <w:rsid w:val="008547F5"/>
    <w:rsid w:val="008614D0"/>
    <w:rsid w:val="00861A79"/>
    <w:rsid w:val="00861C57"/>
    <w:rsid w:val="0086212B"/>
    <w:rsid w:val="00862AA9"/>
    <w:rsid w:val="0086393A"/>
    <w:rsid w:val="0086668F"/>
    <w:rsid w:val="0087037A"/>
    <w:rsid w:val="00871FAE"/>
    <w:rsid w:val="0087284B"/>
    <w:rsid w:val="008745C7"/>
    <w:rsid w:val="008749AF"/>
    <w:rsid w:val="00875981"/>
    <w:rsid w:val="0087690B"/>
    <w:rsid w:val="00877082"/>
    <w:rsid w:val="00877912"/>
    <w:rsid w:val="00883260"/>
    <w:rsid w:val="0088336D"/>
    <w:rsid w:val="00885709"/>
    <w:rsid w:val="00891B56"/>
    <w:rsid w:val="00893E42"/>
    <w:rsid w:val="0089402A"/>
    <w:rsid w:val="00894847"/>
    <w:rsid w:val="008A0099"/>
    <w:rsid w:val="008A1A46"/>
    <w:rsid w:val="008A2551"/>
    <w:rsid w:val="008A2897"/>
    <w:rsid w:val="008A3EA0"/>
    <w:rsid w:val="008A4FFE"/>
    <w:rsid w:val="008A7491"/>
    <w:rsid w:val="008B06DB"/>
    <w:rsid w:val="008B40E6"/>
    <w:rsid w:val="008B5531"/>
    <w:rsid w:val="008B67EA"/>
    <w:rsid w:val="008C2928"/>
    <w:rsid w:val="008C46B6"/>
    <w:rsid w:val="008C4839"/>
    <w:rsid w:val="008C74EE"/>
    <w:rsid w:val="008D0AD7"/>
    <w:rsid w:val="008D2798"/>
    <w:rsid w:val="008D2A65"/>
    <w:rsid w:val="008D3FD2"/>
    <w:rsid w:val="008D5893"/>
    <w:rsid w:val="008D648C"/>
    <w:rsid w:val="008E0044"/>
    <w:rsid w:val="008E030A"/>
    <w:rsid w:val="008E0A28"/>
    <w:rsid w:val="008E1303"/>
    <w:rsid w:val="008E2490"/>
    <w:rsid w:val="008E37CC"/>
    <w:rsid w:val="008E38C9"/>
    <w:rsid w:val="008E3FC0"/>
    <w:rsid w:val="008E591F"/>
    <w:rsid w:val="008E73CA"/>
    <w:rsid w:val="008F0ACC"/>
    <w:rsid w:val="008F0CB2"/>
    <w:rsid w:val="008F7565"/>
    <w:rsid w:val="00901486"/>
    <w:rsid w:val="00902139"/>
    <w:rsid w:val="00904124"/>
    <w:rsid w:val="00906600"/>
    <w:rsid w:val="00906D38"/>
    <w:rsid w:val="009112A5"/>
    <w:rsid w:val="00912A07"/>
    <w:rsid w:val="009155BE"/>
    <w:rsid w:val="00915637"/>
    <w:rsid w:val="009169FE"/>
    <w:rsid w:val="00917F6C"/>
    <w:rsid w:val="009231E9"/>
    <w:rsid w:val="009233E9"/>
    <w:rsid w:val="00924449"/>
    <w:rsid w:val="00924AB7"/>
    <w:rsid w:val="00925325"/>
    <w:rsid w:val="00925863"/>
    <w:rsid w:val="0092713E"/>
    <w:rsid w:val="00927732"/>
    <w:rsid w:val="00927F2B"/>
    <w:rsid w:val="00936072"/>
    <w:rsid w:val="009377FC"/>
    <w:rsid w:val="009379AF"/>
    <w:rsid w:val="009444A4"/>
    <w:rsid w:val="009470E3"/>
    <w:rsid w:val="00947ECA"/>
    <w:rsid w:val="009509DD"/>
    <w:rsid w:val="0095173E"/>
    <w:rsid w:val="0095335A"/>
    <w:rsid w:val="0095433F"/>
    <w:rsid w:val="009551F9"/>
    <w:rsid w:val="009575F7"/>
    <w:rsid w:val="00957E3C"/>
    <w:rsid w:val="00961ED1"/>
    <w:rsid w:val="00962698"/>
    <w:rsid w:val="00966675"/>
    <w:rsid w:val="00967C3E"/>
    <w:rsid w:val="009703F9"/>
    <w:rsid w:val="00972C41"/>
    <w:rsid w:val="009734CD"/>
    <w:rsid w:val="00974B8D"/>
    <w:rsid w:val="009763E2"/>
    <w:rsid w:val="009777CA"/>
    <w:rsid w:val="00982AFC"/>
    <w:rsid w:val="00984FD4"/>
    <w:rsid w:val="00986DF6"/>
    <w:rsid w:val="00987247"/>
    <w:rsid w:val="0099003B"/>
    <w:rsid w:val="00991E27"/>
    <w:rsid w:val="00992334"/>
    <w:rsid w:val="0099320B"/>
    <w:rsid w:val="009934CD"/>
    <w:rsid w:val="00993B9F"/>
    <w:rsid w:val="009A03A2"/>
    <w:rsid w:val="009A272C"/>
    <w:rsid w:val="009A7958"/>
    <w:rsid w:val="009B0533"/>
    <w:rsid w:val="009B1C9C"/>
    <w:rsid w:val="009B2B28"/>
    <w:rsid w:val="009B49C8"/>
    <w:rsid w:val="009B53F3"/>
    <w:rsid w:val="009C003C"/>
    <w:rsid w:val="009C16E0"/>
    <w:rsid w:val="009C26EA"/>
    <w:rsid w:val="009C3AB6"/>
    <w:rsid w:val="009C46B6"/>
    <w:rsid w:val="009C6B1B"/>
    <w:rsid w:val="009C7BF4"/>
    <w:rsid w:val="009D0021"/>
    <w:rsid w:val="009D004F"/>
    <w:rsid w:val="009D0620"/>
    <w:rsid w:val="009D1C19"/>
    <w:rsid w:val="009D287F"/>
    <w:rsid w:val="009D4CBA"/>
    <w:rsid w:val="009D4F70"/>
    <w:rsid w:val="009D5BC3"/>
    <w:rsid w:val="009D5EFE"/>
    <w:rsid w:val="009D6188"/>
    <w:rsid w:val="009D715D"/>
    <w:rsid w:val="009D76D6"/>
    <w:rsid w:val="009E18A7"/>
    <w:rsid w:val="009E1FE2"/>
    <w:rsid w:val="009E4AB0"/>
    <w:rsid w:val="009E540B"/>
    <w:rsid w:val="009E6A52"/>
    <w:rsid w:val="009F2E45"/>
    <w:rsid w:val="009F4B5E"/>
    <w:rsid w:val="009F6D09"/>
    <w:rsid w:val="00A00522"/>
    <w:rsid w:val="00A027BB"/>
    <w:rsid w:val="00A05901"/>
    <w:rsid w:val="00A064E3"/>
    <w:rsid w:val="00A103DE"/>
    <w:rsid w:val="00A1167B"/>
    <w:rsid w:val="00A118E8"/>
    <w:rsid w:val="00A15C20"/>
    <w:rsid w:val="00A16607"/>
    <w:rsid w:val="00A20E65"/>
    <w:rsid w:val="00A21551"/>
    <w:rsid w:val="00A220B5"/>
    <w:rsid w:val="00A224BC"/>
    <w:rsid w:val="00A238D8"/>
    <w:rsid w:val="00A23A40"/>
    <w:rsid w:val="00A268A1"/>
    <w:rsid w:val="00A43F78"/>
    <w:rsid w:val="00A4494A"/>
    <w:rsid w:val="00A51EE3"/>
    <w:rsid w:val="00A55DEB"/>
    <w:rsid w:val="00A63D37"/>
    <w:rsid w:val="00A6426A"/>
    <w:rsid w:val="00A650B6"/>
    <w:rsid w:val="00A653F4"/>
    <w:rsid w:val="00A66174"/>
    <w:rsid w:val="00A76BC7"/>
    <w:rsid w:val="00A76E6B"/>
    <w:rsid w:val="00A770D9"/>
    <w:rsid w:val="00A801C1"/>
    <w:rsid w:val="00A812D9"/>
    <w:rsid w:val="00A81A03"/>
    <w:rsid w:val="00A832CB"/>
    <w:rsid w:val="00A83E2D"/>
    <w:rsid w:val="00A83F91"/>
    <w:rsid w:val="00A85B95"/>
    <w:rsid w:val="00A86AE0"/>
    <w:rsid w:val="00A86D46"/>
    <w:rsid w:val="00A872E5"/>
    <w:rsid w:val="00A8758B"/>
    <w:rsid w:val="00A92B51"/>
    <w:rsid w:val="00A93DC6"/>
    <w:rsid w:val="00A941C7"/>
    <w:rsid w:val="00A94A9D"/>
    <w:rsid w:val="00A94BB9"/>
    <w:rsid w:val="00AA3E03"/>
    <w:rsid w:val="00AA61FF"/>
    <w:rsid w:val="00AA6831"/>
    <w:rsid w:val="00AB1244"/>
    <w:rsid w:val="00AB496D"/>
    <w:rsid w:val="00AB549D"/>
    <w:rsid w:val="00AB7B27"/>
    <w:rsid w:val="00AC4A9D"/>
    <w:rsid w:val="00AC688A"/>
    <w:rsid w:val="00AD22E1"/>
    <w:rsid w:val="00AD5014"/>
    <w:rsid w:val="00AD7D7F"/>
    <w:rsid w:val="00AE1103"/>
    <w:rsid w:val="00AE35F0"/>
    <w:rsid w:val="00AE4978"/>
    <w:rsid w:val="00AE531D"/>
    <w:rsid w:val="00AE5C70"/>
    <w:rsid w:val="00AE6163"/>
    <w:rsid w:val="00AE6492"/>
    <w:rsid w:val="00AE78AE"/>
    <w:rsid w:val="00AE7D7A"/>
    <w:rsid w:val="00AF26D6"/>
    <w:rsid w:val="00AF417D"/>
    <w:rsid w:val="00AF7AB0"/>
    <w:rsid w:val="00B01F36"/>
    <w:rsid w:val="00B034D9"/>
    <w:rsid w:val="00B042F0"/>
    <w:rsid w:val="00B05B96"/>
    <w:rsid w:val="00B06E98"/>
    <w:rsid w:val="00B07AB4"/>
    <w:rsid w:val="00B10530"/>
    <w:rsid w:val="00B10897"/>
    <w:rsid w:val="00B12927"/>
    <w:rsid w:val="00B15CD6"/>
    <w:rsid w:val="00B15EB0"/>
    <w:rsid w:val="00B15FCC"/>
    <w:rsid w:val="00B20523"/>
    <w:rsid w:val="00B21976"/>
    <w:rsid w:val="00B23D9D"/>
    <w:rsid w:val="00B25364"/>
    <w:rsid w:val="00B324E5"/>
    <w:rsid w:val="00B32C57"/>
    <w:rsid w:val="00B33F2C"/>
    <w:rsid w:val="00B34ED4"/>
    <w:rsid w:val="00B408EA"/>
    <w:rsid w:val="00B41316"/>
    <w:rsid w:val="00B4545A"/>
    <w:rsid w:val="00B45C26"/>
    <w:rsid w:val="00B50987"/>
    <w:rsid w:val="00B52295"/>
    <w:rsid w:val="00B52B5F"/>
    <w:rsid w:val="00B56164"/>
    <w:rsid w:val="00B56788"/>
    <w:rsid w:val="00B56792"/>
    <w:rsid w:val="00B56DD5"/>
    <w:rsid w:val="00B641C5"/>
    <w:rsid w:val="00B64240"/>
    <w:rsid w:val="00B64749"/>
    <w:rsid w:val="00B64F0E"/>
    <w:rsid w:val="00B658D3"/>
    <w:rsid w:val="00B659F9"/>
    <w:rsid w:val="00B70E5D"/>
    <w:rsid w:val="00B801CD"/>
    <w:rsid w:val="00B814E8"/>
    <w:rsid w:val="00B817C3"/>
    <w:rsid w:val="00B822E6"/>
    <w:rsid w:val="00B865B6"/>
    <w:rsid w:val="00B91AD5"/>
    <w:rsid w:val="00B95FA0"/>
    <w:rsid w:val="00B97759"/>
    <w:rsid w:val="00BA1E9A"/>
    <w:rsid w:val="00BA5D29"/>
    <w:rsid w:val="00BA6C05"/>
    <w:rsid w:val="00BA6F22"/>
    <w:rsid w:val="00BA7823"/>
    <w:rsid w:val="00BA7B01"/>
    <w:rsid w:val="00BB0659"/>
    <w:rsid w:val="00BB0F69"/>
    <w:rsid w:val="00BB1677"/>
    <w:rsid w:val="00BB2205"/>
    <w:rsid w:val="00BB664E"/>
    <w:rsid w:val="00BC293E"/>
    <w:rsid w:val="00BC5A9E"/>
    <w:rsid w:val="00BC62FB"/>
    <w:rsid w:val="00BD008B"/>
    <w:rsid w:val="00BD2EC3"/>
    <w:rsid w:val="00BD502D"/>
    <w:rsid w:val="00BD597D"/>
    <w:rsid w:val="00BD6692"/>
    <w:rsid w:val="00BD6FA4"/>
    <w:rsid w:val="00BE1611"/>
    <w:rsid w:val="00BE3836"/>
    <w:rsid w:val="00BE477E"/>
    <w:rsid w:val="00BE6950"/>
    <w:rsid w:val="00BE6D8C"/>
    <w:rsid w:val="00BE75DB"/>
    <w:rsid w:val="00BF0283"/>
    <w:rsid w:val="00BF172D"/>
    <w:rsid w:val="00BF3ADA"/>
    <w:rsid w:val="00BF48FC"/>
    <w:rsid w:val="00BF6177"/>
    <w:rsid w:val="00BF768E"/>
    <w:rsid w:val="00BF7995"/>
    <w:rsid w:val="00C0078F"/>
    <w:rsid w:val="00C013A7"/>
    <w:rsid w:val="00C0444C"/>
    <w:rsid w:val="00C05756"/>
    <w:rsid w:val="00C0757A"/>
    <w:rsid w:val="00C109C5"/>
    <w:rsid w:val="00C111E1"/>
    <w:rsid w:val="00C11C77"/>
    <w:rsid w:val="00C1354C"/>
    <w:rsid w:val="00C13EED"/>
    <w:rsid w:val="00C16861"/>
    <w:rsid w:val="00C24D47"/>
    <w:rsid w:val="00C276BC"/>
    <w:rsid w:val="00C32558"/>
    <w:rsid w:val="00C32A59"/>
    <w:rsid w:val="00C33050"/>
    <w:rsid w:val="00C347ED"/>
    <w:rsid w:val="00C3533E"/>
    <w:rsid w:val="00C369AA"/>
    <w:rsid w:val="00C36E70"/>
    <w:rsid w:val="00C40134"/>
    <w:rsid w:val="00C40631"/>
    <w:rsid w:val="00C406F1"/>
    <w:rsid w:val="00C40F0A"/>
    <w:rsid w:val="00C41696"/>
    <w:rsid w:val="00C42682"/>
    <w:rsid w:val="00C45683"/>
    <w:rsid w:val="00C45FB3"/>
    <w:rsid w:val="00C466CA"/>
    <w:rsid w:val="00C46923"/>
    <w:rsid w:val="00C50A4C"/>
    <w:rsid w:val="00C51F1E"/>
    <w:rsid w:val="00C52B95"/>
    <w:rsid w:val="00C5341B"/>
    <w:rsid w:val="00C53673"/>
    <w:rsid w:val="00C53694"/>
    <w:rsid w:val="00C549C1"/>
    <w:rsid w:val="00C54B5C"/>
    <w:rsid w:val="00C61929"/>
    <w:rsid w:val="00C63A74"/>
    <w:rsid w:val="00C65B9D"/>
    <w:rsid w:val="00C670EA"/>
    <w:rsid w:val="00C67716"/>
    <w:rsid w:val="00C67EAB"/>
    <w:rsid w:val="00C70B23"/>
    <w:rsid w:val="00C71C47"/>
    <w:rsid w:val="00C756C9"/>
    <w:rsid w:val="00C77E5D"/>
    <w:rsid w:val="00C91576"/>
    <w:rsid w:val="00C918C4"/>
    <w:rsid w:val="00C93A4D"/>
    <w:rsid w:val="00CA1097"/>
    <w:rsid w:val="00CA364E"/>
    <w:rsid w:val="00CA4064"/>
    <w:rsid w:val="00CA4FDF"/>
    <w:rsid w:val="00CA6473"/>
    <w:rsid w:val="00CA7A5F"/>
    <w:rsid w:val="00CA7A85"/>
    <w:rsid w:val="00CB0F82"/>
    <w:rsid w:val="00CB22EB"/>
    <w:rsid w:val="00CB4C3A"/>
    <w:rsid w:val="00CB529A"/>
    <w:rsid w:val="00CB62DC"/>
    <w:rsid w:val="00CC0D42"/>
    <w:rsid w:val="00CC4775"/>
    <w:rsid w:val="00CC575B"/>
    <w:rsid w:val="00CD24E3"/>
    <w:rsid w:val="00CD2966"/>
    <w:rsid w:val="00CD6845"/>
    <w:rsid w:val="00CD70D9"/>
    <w:rsid w:val="00CD7207"/>
    <w:rsid w:val="00CE05F0"/>
    <w:rsid w:val="00CE307E"/>
    <w:rsid w:val="00CE31A1"/>
    <w:rsid w:val="00CF1E29"/>
    <w:rsid w:val="00CF2479"/>
    <w:rsid w:val="00CF3B30"/>
    <w:rsid w:val="00CF4B20"/>
    <w:rsid w:val="00CF6AF6"/>
    <w:rsid w:val="00CF7876"/>
    <w:rsid w:val="00D00752"/>
    <w:rsid w:val="00D00929"/>
    <w:rsid w:val="00D01537"/>
    <w:rsid w:val="00D01A74"/>
    <w:rsid w:val="00D03CA2"/>
    <w:rsid w:val="00D04E49"/>
    <w:rsid w:val="00D0530D"/>
    <w:rsid w:val="00D06AB0"/>
    <w:rsid w:val="00D12992"/>
    <w:rsid w:val="00D12E93"/>
    <w:rsid w:val="00D14258"/>
    <w:rsid w:val="00D15A1C"/>
    <w:rsid w:val="00D169E7"/>
    <w:rsid w:val="00D2037E"/>
    <w:rsid w:val="00D207C1"/>
    <w:rsid w:val="00D20AAC"/>
    <w:rsid w:val="00D217AA"/>
    <w:rsid w:val="00D24BF4"/>
    <w:rsid w:val="00D2593D"/>
    <w:rsid w:val="00D3519A"/>
    <w:rsid w:val="00D35474"/>
    <w:rsid w:val="00D36AF6"/>
    <w:rsid w:val="00D404CA"/>
    <w:rsid w:val="00D4370A"/>
    <w:rsid w:val="00D44BBF"/>
    <w:rsid w:val="00D452D0"/>
    <w:rsid w:val="00D53FDF"/>
    <w:rsid w:val="00D542F1"/>
    <w:rsid w:val="00D542F7"/>
    <w:rsid w:val="00D55D08"/>
    <w:rsid w:val="00D57826"/>
    <w:rsid w:val="00D60736"/>
    <w:rsid w:val="00D623C8"/>
    <w:rsid w:val="00D6355A"/>
    <w:rsid w:val="00D64E5E"/>
    <w:rsid w:val="00D666AF"/>
    <w:rsid w:val="00D70C5C"/>
    <w:rsid w:val="00D74145"/>
    <w:rsid w:val="00D75BB9"/>
    <w:rsid w:val="00D766B0"/>
    <w:rsid w:val="00D82534"/>
    <w:rsid w:val="00D8406C"/>
    <w:rsid w:val="00D864F6"/>
    <w:rsid w:val="00D87288"/>
    <w:rsid w:val="00D91699"/>
    <w:rsid w:val="00D91C21"/>
    <w:rsid w:val="00D920F7"/>
    <w:rsid w:val="00D92AAF"/>
    <w:rsid w:val="00D93129"/>
    <w:rsid w:val="00D9468A"/>
    <w:rsid w:val="00D951A6"/>
    <w:rsid w:val="00DA0FF0"/>
    <w:rsid w:val="00DA1599"/>
    <w:rsid w:val="00DA23D8"/>
    <w:rsid w:val="00DB043F"/>
    <w:rsid w:val="00DB0E5A"/>
    <w:rsid w:val="00DB1E25"/>
    <w:rsid w:val="00DB44BD"/>
    <w:rsid w:val="00DB5CF4"/>
    <w:rsid w:val="00DC0C4E"/>
    <w:rsid w:val="00DC2008"/>
    <w:rsid w:val="00DC4C8B"/>
    <w:rsid w:val="00DC735E"/>
    <w:rsid w:val="00DD0235"/>
    <w:rsid w:val="00DD0FC8"/>
    <w:rsid w:val="00DD2037"/>
    <w:rsid w:val="00DD2972"/>
    <w:rsid w:val="00DD53C8"/>
    <w:rsid w:val="00DD6D08"/>
    <w:rsid w:val="00DD7773"/>
    <w:rsid w:val="00DE2488"/>
    <w:rsid w:val="00DE4E12"/>
    <w:rsid w:val="00DE528B"/>
    <w:rsid w:val="00DE6474"/>
    <w:rsid w:val="00DE6625"/>
    <w:rsid w:val="00DF1335"/>
    <w:rsid w:val="00DF6CF4"/>
    <w:rsid w:val="00E02142"/>
    <w:rsid w:val="00E025FC"/>
    <w:rsid w:val="00E048CF"/>
    <w:rsid w:val="00E071E4"/>
    <w:rsid w:val="00E1246D"/>
    <w:rsid w:val="00E12776"/>
    <w:rsid w:val="00E143B1"/>
    <w:rsid w:val="00E17218"/>
    <w:rsid w:val="00E22E25"/>
    <w:rsid w:val="00E24124"/>
    <w:rsid w:val="00E24DA9"/>
    <w:rsid w:val="00E27F37"/>
    <w:rsid w:val="00E344C1"/>
    <w:rsid w:val="00E354A8"/>
    <w:rsid w:val="00E36ACB"/>
    <w:rsid w:val="00E37E33"/>
    <w:rsid w:val="00E417E1"/>
    <w:rsid w:val="00E42199"/>
    <w:rsid w:val="00E423E1"/>
    <w:rsid w:val="00E4244C"/>
    <w:rsid w:val="00E42A7B"/>
    <w:rsid w:val="00E44D6B"/>
    <w:rsid w:val="00E478B8"/>
    <w:rsid w:val="00E54150"/>
    <w:rsid w:val="00E55C5E"/>
    <w:rsid w:val="00E61E57"/>
    <w:rsid w:val="00E62142"/>
    <w:rsid w:val="00E62F66"/>
    <w:rsid w:val="00E632A9"/>
    <w:rsid w:val="00E64AE5"/>
    <w:rsid w:val="00E64CF0"/>
    <w:rsid w:val="00E64F83"/>
    <w:rsid w:val="00E65D74"/>
    <w:rsid w:val="00E6615D"/>
    <w:rsid w:val="00E70BD2"/>
    <w:rsid w:val="00E72867"/>
    <w:rsid w:val="00E75E2D"/>
    <w:rsid w:val="00E774CD"/>
    <w:rsid w:val="00E811EE"/>
    <w:rsid w:val="00E82FA4"/>
    <w:rsid w:val="00E839C9"/>
    <w:rsid w:val="00E85F2B"/>
    <w:rsid w:val="00E86752"/>
    <w:rsid w:val="00E86963"/>
    <w:rsid w:val="00E9054A"/>
    <w:rsid w:val="00E9077C"/>
    <w:rsid w:val="00E91086"/>
    <w:rsid w:val="00E91535"/>
    <w:rsid w:val="00E92876"/>
    <w:rsid w:val="00E96077"/>
    <w:rsid w:val="00EA0770"/>
    <w:rsid w:val="00EA18DB"/>
    <w:rsid w:val="00EA3E4F"/>
    <w:rsid w:val="00EB3F97"/>
    <w:rsid w:val="00EB43D8"/>
    <w:rsid w:val="00EB6296"/>
    <w:rsid w:val="00EB7ED6"/>
    <w:rsid w:val="00EC0BAF"/>
    <w:rsid w:val="00EC1E6D"/>
    <w:rsid w:val="00EC1F35"/>
    <w:rsid w:val="00EC2974"/>
    <w:rsid w:val="00EC541F"/>
    <w:rsid w:val="00EC6574"/>
    <w:rsid w:val="00EC7D5E"/>
    <w:rsid w:val="00ED1E4B"/>
    <w:rsid w:val="00ED2B4F"/>
    <w:rsid w:val="00ED72D1"/>
    <w:rsid w:val="00ED72D6"/>
    <w:rsid w:val="00ED771B"/>
    <w:rsid w:val="00EE32F1"/>
    <w:rsid w:val="00EE6220"/>
    <w:rsid w:val="00EF0952"/>
    <w:rsid w:val="00EF7831"/>
    <w:rsid w:val="00EF7E4D"/>
    <w:rsid w:val="00F02804"/>
    <w:rsid w:val="00F02DB0"/>
    <w:rsid w:val="00F03965"/>
    <w:rsid w:val="00F0412D"/>
    <w:rsid w:val="00F05701"/>
    <w:rsid w:val="00F06154"/>
    <w:rsid w:val="00F11C95"/>
    <w:rsid w:val="00F13052"/>
    <w:rsid w:val="00F15198"/>
    <w:rsid w:val="00F20B3C"/>
    <w:rsid w:val="00F20BCD"/>
    <w:rsid w:val="00F21022"/>
    <w:rsid w:val="00F216E1"/>
    <w:rsid w:val="00F21A5B"/>
    <w:rsid w:val="00F21D5C"/>
    <w:rsid w:val="00F23CF1"/>
    <w:rsid w:val="00F27170"/>
    <w:rsid w:val="00F32D43"/>
    <w:rsid w:val="00F40864"/>
    <w:rsid w:val="00F418D6"/>
    <w:rsid w:val="00F43305"/>
    <w:rsid w:val="00F442D9"/>
    <w:rsid w:val="00F449BF"/>
    <w:rsid w:val="00F44F48"/>
    <w:rsid w:val="00F45197"/>
    <w:rsid w:val="00F5235D"/>
    <w:rsid w:val="00F525AF"/>
    <w:rsid w:val="00F5508A"/>
    <w:rsid w:val="00F55255"/>
    <w:rsid w:val="00F5737C"/>
    <w:rsid w:val="00F57888"/>
    <w:rsid w:val="00F61C0D"/>
    <w:rsid w:val="00F657B1"/>
    <w:rsid w:val="00F65EE4"/>
    <w:rsid w:val="00F66BA7"/>
    <w:rsid w:val="00F67295"/>
    <w:rsid w:val="00F67D4B"/>
    <w:rsid w:val="00F70400"/>
    <w:rsid w:val="00F72741"/>
    <w:rsid w:val="00F7501E"/>
    <w:rsid w:val="00F75C82"/>
    <w:rsid w:val="00F77326"/>
    <w:rsid w:val="00F77862"/>
    <w:rsid w:val="00F80533"/>
    <w:rsid w:val="00F8199D"/>
    <w:rsid w:val="00F81C49"/>
    <w:rsid w:val="00F8210B"/>
    <w:rsid w:val="00F835F7"/>
    <w:rsid w:val="00F83827"/>
    <w:rsid w:val="00F83B3C"/>
    <w:rsid w:val="00F845CE"/>
    <w:rsid w:val="00F9127D"/>
    <w:rsid w:val="00F91C96"/>
    <w:rsid w:val="00F92608"/>
    <w:rsid w:val="00F92BFA"/>
    <w:rsid w:val="00F9300A"/>
    <w:rsid w:val="00F93C79"/>
    <w:rsid w:val="00F97405"/>
    <w:rsid w:val="00FA11B2"/>
    <w:rsid w:val="00FA1D33"/>
    <w:rsid w:val="00FA2706"/>
    <w:rsid w:val="00FA4031"/>
    <w:rsid w:val="00FA41ED"/>
    <w:rsid w:val="00FA5F24"/>
    <w:rsid w:val="00FA611E"/>
    <w:rsid w:val="00FA64A0"/>
    <w:rsid w:val="00FB1F69"/>
    <w:rsid w:val="00FB25E9"/>
    <w:rsid w:val="00FB6A06"/>
    <w:rsid w:val="00FB76E7"/>
    <w:rsid w:val="00FC2F8B"/>
    <w:rsid w:val="00FC308C"/>
    <w:rsid w:val="00FC3795"/>
    <w:rsid w:val="00FC6BEC"/>
    <w:rsid w:val="00FD12F1"/>
    <w:rsid w:val="00FD2628"/>
    <w:rsid w:val="00FD28A6"/>
    <w:rsid w:val="00FD2952"/>
    <w:rsid w:val="00FD2AD5"/>
    <w:rsid w:val="00FD3BF8"/>
    <w:rsid w:val="00FD3CB2"/>
    <w:rsid w:val="00FD4918"/>
    <w:rsid w:val="00FE1657"/>
    <w:rsid w:val="00FE22BB"/>
    <w:rsid w:val="00FE3268"/>
    <w:rsid w:val="00FE396B"/>
    <w:rsid w:val="00FE44AD"/>
    <w:rsid w:val="00FE4D25"/>
    <w:rsid w:val="00FE6C04"/>
    <w:rsid w:val="00FE7673"/>
    <w:rsid w:val="00FF0B53"/>
    <w:rsid w:val="00FF3AD5"/>
    <w:rsid w:val="00FF405C"/>
    <w:rsid w:val="00FF4C07"/>
    <w:rsid w:val="00FF4D3D"/>
    <w:rsid w:val="00FF5703"/>
    <w:rsid w:val="00FF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695D56"/>
  <w15:docId w15:val="{30124EEA-7915-422E-8E3C-0A463F09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PMingLiU" w:asciiTheme="minorHAnsi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" w:lineRule="auto"/>
      </w:pPr>
    </w:pPrDefault>
  </w:docDefaults>
  <w:latentStyles w:defLockedState="0" w:defUIPriority="0" w:defSemiHidden="0" w:defUnhideWhenUsed="0" w:defQFormat="0" w:count="376">
    <w:lsdException w:name="Normal" w:uiPriority="1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6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6" w:semiHidden="1" w:unhideWhenUsed="1"/>
    <w:lsdException w:name="annotation reference" w:semiHidden="1" w:unhideWhenUsed="1"/>
    <w:lsdException w:name="line number" w:semiHidden="1" w:unhideWhenUsed="1"/>
    <w:lsdException w:name="page number" w:uiPriority="99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7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7" w:semiHidden="1" w:unhideWhenUsed="1" w:qFormat="1"/>
    <w:lsdException w:name="List Number 3" w:uiPriority="7" w:semiHidden="1" w:unhideWhenUsed="1" w:qFormat="1"/>
    <w:lsdException w:name="List Number 4" w:uiPriority="7" w:semiHidden="1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uiPriority="6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6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uiPriority w:val="11"/>
    <w:rsid w:val="00492477"/>
    <w:pPr>
      <w:spacing w:after="0" w:line="240" w:lineRule="auto"/>
    </w:pPr>
    <w:rPr>
      <w:rFonts w:eastAsiaTheme="minorEastAsia"/>
      <w:szCs w:val="28"/>
      <w:lang w:val="en-GB"/>
    </w:rPr>
  </w:style>
  <w:style w:type="paragraph" w:styleId="Heading1">
    <w:name w:val="heading 1"/>
    <w:basedOn w:val="Normal"/>
    <w:next w:val="BodyText"/>
    <w:qFormat/>
    <w:rsid w:val="005E2CEF"/>
    <w:pPr>
      <w:keepNext/>
      <w:numPr>
        <w:numId w:val="32"/>
      </w:numPr>
      <w:spacing w:after="180" w:line="260" w:lineRule="atLeast"/>
      <w:outlineLvl w:val="0"/>
    </w:pPr>
    <w:rPr>
      <w:rFonts w:asciiTheme="majorHAnsi" w:hAnsiTheme="majorHAnsi" w:eastAsiaTheme="majorEastAsia" w:cstheme="majorHAnsi"/>
      <w:b/>
      <w:bCs/>
    </w:rPr>
  </w:style>
  <w:style w:type="paragraph" w:styleId="Heading2">
    <w:name w:val="heading 2"/>
    <w:basedOn w:val="Normal"/>
    <w:next w:val="BodyText"/>
    <w:link w:val="Heading2Char"/>
    <w:qFormat/>
    <w:rsid w:val="005E2CEF"/>
    <w:pPr>
      <w:keepNext/>
      <w:numPr>
        <w:ilvl w:val="1"/>
        <w:numId w:val="32"/>
      </w:numPr>
      <w:spacing w:after="180" w:line="260" w:lineRule="atLeast"/>
      <w:outlineLvl w:val="1"/>
    </w:pPr>
    <w:rPr>
      <w:rFonts w:asciiTheme="majorHAnsi" w:hAnsiTheme="majorHAnsi" w:eastAsiaTheme="majorEastAsia" w:cstheme="majorHAnsi"/>
      <w:b/>
      <w:bCs/>
    </w:rPr>
  </w:style>
  <w:style w:type="paragraph" w:styleId="Heading3">
    <w:name w:val="heading 3"/>
    <w:basedOn w:val="Normal"/>
    <w:qFormat/>
    <w:rsid w:val="005E2CEF"/>
    <w:pPr>
      <w:numPr>
        <w:ilvl w:val="2"/>
        <w:numId w:val="32"/>
      </w:numPr>
      <w:spacing w:after="180" w:line="260" w:lineRule="atLeast"/>
      <w:outlineLvl w:val="2"/>
    </w:pPr>
  </w:style>
  <w:style w:type="paragraph" w:styleId="Heading4">
    <w:name w:val="heading 4"/>
    <w:basedOn w:val="Normal"/>
    <w:qFormat/>
    <w:rsid w:val="005E2CEF"/>
    <w:pPr>
      <w:numPr>
        <w:ilvl w:val="3"/>
        <w:numId w:val="32"/>
      </w:numPr>
      <w:spacing w:after="180" w:line="260" w:lineRule="atLeast"/>
      <w:outlineLvl w:val="3"/>
    </w:pPr>
  </w:style>
  <w:style w:type="paragraph" w:styleId="Heading5">
    <w:name w:val="heading 5"/>
    <w:basedOn w:val="Normal"/>
    <w:qFormat/>
    <w:rsid w:val="005E2CEF"/>
    <w:pPr>
      <w:numPr>
        <w:ilvl w:val="4"/>
        <w:numId w:val="32"/>
      </w:numPr>
      <w:spacing w:after="180" w:line="260" w:lineRule="atLeast"/>
      <w:outlineLvl w:val="4"/>
    </w:pPr>
  </w:style>
  <w:style w:type="paragraph" w:styleId="Heading6">
    <w:name w:val="heading 6"/>
    <w:basedOn w:val="Normal"/>
    <w:qFormat/>
    <w:rsid w:val="005E2CEF"/>
    <w:pPr>
      <w:numPr>
        <w:ilvl w:val="5"/>
        <w:numId w:val="32"/>
      </w:numPr>
      <w:spacing w:after="180" w:line="260" w:lineRule="atLeast"/>
      <w:outlineLvl w:val="5"/>
    </w:pPr>
  </w:style>
  <w:style w:type="paragraph" w:styleId="Heading7">
    <w:name w:val="heading 7"/>
    <w:basedOn w:val="Normal"/>
    <w:link w:val="Heading7Char"/>
    <w:qFormat/>
    <w:rsid w:val="00492477"/>
    <w:pPr>
      <w:numPr>
        <w:ilvl w:val="6"/>
        <w:numId w:val="32"/>
      </w:numPr>
      <w:spacing w:after="180" w:line="260" w:lineRule="atLeast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480006"/>
    <w:pPr>
      <w:spacing w:after="180"/>
      <w:jc w:val="both"/>
      <w:outlineLvl w:val="7"/>
    </w:pPr>
    <w:rPr>
      <w:rFonts w:ascii="Times New Roman" w:hAnsi="Times New Roman" w:eastAsia="MS Mincho" w:cs="Times New Roman"/>
      <w:color w:val="5F5F5F" w:themeColor="text1"/>
      <w:szCs w:val="22"/>
      <w:lang w:eastAsia="en-US"/>
    </w:rPr>
  </w:style>
  <w:style w:type="paragraph" w:styleId="Heading9">
    <w:name w:val="heading 9"/>
    <w:basedOn w:val="Normal"/>
    <w:next w:val="wText"/>
    <w:link w:val="Heading9Char"/>
    <w:qFormat/>
    <w:rsid w:val="00480006"/>
    <w:pPr>
      <w:spacing w:after="180"/>
      <w:jc w:val="both"/>
      <w:outlineLvl w:val="8"/>
    </w:pPr>
    <w:rPr>
      <w:rFonts w:ascii="Times New Roman" w:hAnsi="Times New Roman" w:eastAsia="MS Mincho" w:cs="Times New Roman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MKAddressInfo" w:customStyle="1">
    <w:name w:val="BMK Address Info"/>
    <w:link w:val="BMKAddressInfoChar"/>
    <w:semiHidden/>
    <w:rsid w:val="005B597D"/>
    <w:pPr>
      <w:spacing w:after="0" w:line="240" w:lineRule="auto"/>
    </w:pPr>
    <w:rPr>
      <w:bCs/>
      <w:noProof/>
      <w:sz w:val="16"/>
    </w:rPr>
  </w:style>
  <w:style w:type="paragraph" w:styleId="BMKCities" w:customStyle="1">
    <w:name w:val="BMK Cities"/>
    <w:semiHidden/>
    <w:rsid w:val="007069B5"/>
    <w:pPr>
      <w:spacing w:before="30"/>
    </w:pPr>
    <w:rPr>
      <w:noProof/>
      <w:spacing w:val="2"/>
      <w:sz w:val="11"/>
      <w:szCs w:val="11"/>
    </w:rPr>
  </w:style>
  <w:style w:type="paragraph" w:styleId="BMKDeliveryPhrase" w:customStyle="1">
    <w:name w:val="BMK Delivery Phrase"/>
    <w:basedOn w:val="BMKAddressInfo"/>
    <w:semiHidden/>
    <w:rsid w:val="00746D76"/>
    <w:pPr>
      <w:framePr w:w="2943" w:h="1734" w:wrap="around" w:hAnchor="page" w:vAnchor="text" w:x="8533" w:y="208" w:hRule="exact"/>
      <w:ind w:left="57"/>
    </w:pPr>
    <w:rPr>
      <w:b/>
    </w:rPr>
  </w:style>
  <w:style w:type="paragraph" w:styleId="BMKLegalNoticePhrase" w:customStyle="1">
    <w:name w:val="BMK Legal Notice Phrase"/>
    <w:basedOn w:val="Normal"/>
    <w:semiHidden/>
    <w:rsid w:val="007069B5"/>
    <w:pPr>
      <w:spacing w:before="260" w:after="180" w:line="260" w:lineRule="atLeast"/>
    </w:pPr>
    <w:rPr>
      <w:rFonts w:asciiTheme="majorHAnsi" w:hAnsiTheme="majorHAnsi" w:eastAsiaTheme="majorEastAsia" w:cstheme="majorHAnsi"/>
      <w:b/>
      <w:caps/>
    </w:rPr>
  </w:style>
  <w:style w:type="paragraph" w:styleId="BMKMemberFirmName" w:customStyle="1">
    <w:name w:val="BMK Member Firm Name"/>
    <w:basedOn w:val="BMKAddressInfo"/>
    <w:next w:val="BMKAddressInfo"/>
    <w:link w:val="BMKMemberFirmNameChar"/>
    <w:semiHidden/>
    <w:rsid w:val="005B597D"/>
    <w:rPr>
      <w:b/>
    </w:rPr>
  </w:style>
  <w:style w:type="paragraph" w:styleId="BMKRegions" w:customStyle="1">
    <w:name w:val="BMK Regions"/>
    <w:basedOn w:val="BMKCities"/>
    <w:next w:val="BMKCities"/>
    <w:semiHidden/>
    <w:rsid w:val="00746D76"/>
    <w:pPr>
      <w:spacing w:before="0"/>
    </w:pPr>
    <w:rPr>
      <w:rFonts w:ascii="Arial Black" w:hAnsi="Arial Black"/>
      <w:szCs w:val="24"/>
    </w:rPr>
  </w:style>
  <w:style w:type="paragraph" w:styleId="BMKMultiOffice" w:customStyle="1">
    <w:name w:val="BMK Multi Office"/>
    <w:basedOn w:val="BMKRegions"/>
    <w:next w:val="Normal"/>
    <w:semiHidden/>
    <w:rsid w:val="00746D76"/>
  </w:style>
  <w:style w:type="paragraph" w:styleId="BMKMultiOfficeAddress" w:customStyle="1">
    <w:name w:val="BMK Multi Office Address"/>
    <w:basedOn w:val="BMKCities"/>
    <w:semiHidden/>
    <w:rsid w:val="00746D76"/>
  </w:style>
  <w:style w:type="paragraph" w:styleId="BMKPartnerList" w:customStyle="1">
    <w:name w:val="BMK Partner List"/>
    <w:basedOn w:val="BMKCities"/>
    <w:semiHidden/>
    <w:rsid w:val="00746D76"/>
    <w:pPr>
      <w:adjustRightInd w:val="0"/>
      <w:snapToGrid w:val="0"/>
      <w:spacing w:before="0" w:after="20"/>
    </w:pPr>
    <w:rPr>
      <w:rFonts w:cs="Arial"/>
      <w:caps/>
      <w:spacing w:val="0"/>
      <w:sz w:val="9"/>
      <w:szCs w:val="12"/>
    </w:rPr>
  </w:style>
  <w:style w:type="paragraph" w:styleId="BMKQualifier" w:customStyle="1">
    <w:name w:val="BMK Qualifier"/>
    <w:semiHidden/>
    <w:rsid w:val="007069B5"/>
    <w:pPr>
      <w:spacing w:line="170" w:lineRule="atLeast"/>
    </w:pPr>
    <w:rPr>
      <w:caps/>
      <w:noProof/>
      <w:sz w:val="13"/>
      <w:szCs w:val="13"/>
    </w:rPr>
  </w:style>
  <w:style w:type="paragraph" w:styleId="BMKRefInfo" w:customStyle="1">
    <w:name w:val="BMK Ref Info"/>
    <w:basedOn w:val="BMKAddressInfo"/>
    <w:semiHidden/>
    <w:rsid w:val="00746D76"/>
    <w:pPr>
      <w:framePr w:w="2943" w:h="1734" w:wrap="around" w:hAnchor="page" w:vAnchor="text" w:x="8533" w:y="208" w:hRule="exact"/>
      <w:ind w:left="57"/>
    </w:pPr>
  </w:style>
  <w:style w:type="paragraph" w:styleId="BMKRecipient1" w:customStyle="1">
    <w:name w:val="BMK Recipient1"/>
    <w:basedOn w:val="Normal"/>
    <w:semiHidden/>
    <w:rsid w:val="00746D76"/>
    <w:pPr>
      <w:spacing w:line="260" w:lineRule="atLeast"/>
    </w:pPr>
  </w:style>
  <w:style w:type="paragraph" w:styleId="Footer">
    <w:name w:val="footer"/>
    <w:basedOn w:val="Normal"/>
    <w:link w:val="FooterChar"/>
    <w:uiPriority w:val="99"/>
    <w:rsid w:val="00F80533"/>
    <w:pPr>
      <w:tabs>
        <w:tab w:val="right" w:pos="9350"/>
      </w:tabs>
      <w:spacing w:line="200" w:lineRule="atLeast"/>
    </w:pPr>
    <w:rPr>
      <w:rFonts w:asciiTheme="majorHAnsi" w:hAnsiTheme="majorHAnsi" w:eastAsiaTheme="majorEastAsia" w:cstheme="majorHAnsi"/>
      <w:noProof/>
      <w:sz w:val="16"/>
      <w:szCs w:val="22"/>
    </w:rPr>
  </w:style>
  <w:style w:type="character" w:styleId="FootnoteReference">
    <w:name w:val="footnote reference"/>
    <w:uiPriority w:val="6"/>
    <w:semiHidden/>
    <w:rsid w:val="00746D76"/>
    <w:rPr>
      <w:vertAlign w:val="superscript"/>
    </w:rPr>
  </w:style>
  <w:style w:type="paragraph" w:styleId="Header">
    <w:name w:val="header"/>
    <w:basedOn w:val="Normal"/>
    <w:link w:val="HeaderChar"/>
    <w:uiPriority w:val="99"/>
    <w:rsid w:val="00746D76"/>
  </w:style>
  <w:style w:type="paragraph" w:styleId="ListNumber">
    <w:name w:val="List Number"/>
    <w:basedOn w:val="Normal"/>
    <w:uiPriority w:val="7"/>
    <w:qFormat/>
    <w:rsid w:val="0029373F"/>
    <w:pPr>
      <w:numPr>
        <w:numId w:val="4"/>
      </w:numPr>
      <w:spacing w:after="180" w:line="260" w:lineRule="atLeast"/>
    </w:pPr>
  </w:style>
  <w:style w:type="paragraph" w:styleId="FootnoteText">
    <w:name w:val="footnote text"/>
    <w:basedOn w:val="Normal"/>
    <w:uiPriority w:val="6"/>
    <w:semiHidden/>
    <w:rsid w:val="00746D76"/>
    <w:rPr>
      <w:sz w:val="18"/>
      <w:szCs w:val="20"/>
    </w:rPr>
  </w:style>
  <w:style w:type="paragraph" w:styleId="Bullet1" w:customStyle="1">
    <w:name w:val="Bullet 1"/>
    <w:basedOn w:val="Normal"/>
    <w:uiPriority w:val="8"/>
    <w:qFormat/>
    <w:rsid w:val="0029373F"/>
    <w:pPr>
      <w:numPr>
        <w:numId w:val="1"/>
      </w:numPr>
      <w:spacing w:after="180" w:line="260" w:lineRule="atLeast"/>
    </w:pPr>
  </w:style>
  <w:style w:type="paragraph" w:styleId="BMKSubject" w:customStyle="1">
    <w:name w:val="BMK Subject"/>
    <w:basedOn w:val="Normal"/>
    <w:semiHidden/>
    <w:rsid w:val="007069B5"/>
    <w:pPr>
      <w:spacing w:line="260" w:lineRule="atLeast"/>
    </w:pPr>
    <w:rPr>
      <w:rFonts w:asciiTheme="majorHAnsi" w:hAnsiTheme="majorHAnsi" w:eastAsiaTheme="majorEastAsia" w:cstheme="majorHAnsi"/>
      <w:b/>
      <w:bCs/>
    </w:rPr>
  </w:style>
  <w:style w:type="character" w:styleId="BMKAddressInfoChar" w:customStyle="1">
    <w:name w:val="BMK Address Info Char"/>
    <w:link w:val="BMKAddressInfo"/>
    <w:semiHidden/>
    <w:rsid w:val="005B597D"/>
    <w:rPr>
      <w:bCs/>
      <w:noProof/>
      <w:sz w:val="16"/>
    </w:rPr>
  </w:style>
  <w:style w:type="paragraph" w:styleId="BMKPrivacyText" w:customStyle="1">
    <w:name w:val="BMK Privacy Text"/>
    <w:basedOn w:val="Footer"/>
    <w:link w:val="BMKPrivacyTextChar"/>
    <w:semiHidden/>
    <w:rsid w:val="007069B5"/>
  </w:style>
  <w:style w:type="paragraph" w:styleId="OtherContact" w:customStyle="1">
    <w:name w:val="OtherContact"/>
    <w:basedOn w:val="Normal"/>
    <w:semiHidden/>
    <w:rsid w:val="007069B5"/>
    <w:rPr>
      <w:rFonts w:asciiTheme="majorHAnsi" w:hAnsiTheme="majorHAnsi" w:eastAsiaTheme="majorEastAsia" w:cstheme="majorHAnsi"/>
      <w:sz w:val="16"/>
    </w:rPr>
  </w:style>
  <w:style w:type="paragraph" w:styleId="Bullet2" w:customStyle="1">
    <w:name w:val="Bullet 2"/>
    <w:basedOn w:val="Normal"/>
    <w:uiPriority w:val="8"/>
    <w:qFormat/>
    <w:rsid w:val="0029373F"/>
    <w:pPr>
      <w:numPr>
        <w:numId w:val="2"/>
      </w:numPr>
      <w:spacing w:line="260" w:lineRule="atLeast"/>
    </w:pPr>
  </w:style>
  <w:style w:type="character" w:styleId="Definition" w:customStyle="1">
    <w:name w:val="Definition"/>
    <w:basedOn w:val="DefaultParagraphFont"/>
    <w:uiPriority w:val="3"/>
    <w:rsid w:val="00F92608"/>
    <w:rPr>
      <w:b/>
      <w:bCs/>
      <w:i w:val="0"/>
      <w:szCs w:val="28"/>
    </w:rPr>
  </w:style>
  <w:style w:type="character" w:styleId="PageNumber">
    <w:name w:val="page number"/>
    <w:basedOn w:val="DefaultParagraphFont"/>
    <w:uiPriority w:val="99"/>
    <w:semiHidden/>
    <w:rsid w:val="00A15C20"/>
    <w:rPr>
      <w:szCs w:val="16"/>
    </w:rPr>
  </w:style>
  <w:style w:type="paragraph" w:styleId="LetterDetail" w:customStyle="1">
    <w:name w:val="LetterDetail"/>
    <w:basedOn w:val="Normal"/>
    <w:semiHidden/>
    <w:rsid w:val="00746D76"/>
    <w:pPr>
      <w:spacing w:line="260" w:lineRule="atLeast"/>
    </w:pPr>
  </w:style>
  <w:style w:type="paragraph" w:styleId="BMKLetterCaption" w:customStyle="1">
    <w:name w:val="BMK LetterCaption"/>
    <w:basedOn w:val="BMKLegalNoticePhrase"/>
    <w:next w:val="NormalSingle"/>
    <w:semiHidden/>
    <w:rsid w:val="00746D76"/>
    <w:pPr>
      <w:spacing w:before="0"/>
    </w:pPr>
  </w:style>
  <w:style w:type="paragraph" w:styleId="BMKco-brand" w:customStyle="1">
    <w:name w:val="BMK co-brand"/>
    <w:semiHidden/>
    <w:rsid w:val="007069B5"/>
    <w:pPr>
      <w:spacing w:line="170" w:lineRule="atLeast"/>
    </w:pPr>
    <w:rPr>
      <w:caps/>
      <w:sz w:val="13"/>
    </w:rPr>
  </w:style>
  <w:style w:type="character" w:styleId="Highlight" w:customStyle="1">
    <w:name w:val="Highlight"/>
    <w:semiHidden/>
    <w:rsid w:val="007069B5"/>
    <w:rPr>
      <w:rFonts w:asciiTheme="majorHAnsi" w:hAnsiTheme="majorHAnsi" w:eastAsiaTheme="majorEastAsia" w:cstheme="majorHAnsi"/>
      <w:b/>
    </w:rPr>
  </w:style>
  <w:style w:type="paragraph" w:styleId="TableText" w:customStyle="1">
    <w:name w:val="Table Text"/>
    <w:basedOn w:val="Normal"/>
    <w:uiPriority w:val="6"/>
    <w:semiHidden/>
    <w:rsid w:val="00746D76"/>
    <w:pPr>
      <w:tabs>
        <w:tab w:val="right" w:pos="9072"/>
      </w:tabs>
      <w:spacing w:after="180" w:line="260" w:lineRule="atLeast"/>
    </w:pPr>
  </w:style>
  <w:style w:type="paragraph" w:styleId="TableHeading" w:customStyle="1">
    <w:name w:val="Table Heading"/>
    <w:basedOn w:val="Normal"/>
    <w:next w:val="Normal"/>
    <w:uiPriority w:val="8"/>
    <w:semiHidden/>
    <w:rsid w:val="00BD2EC3"/>
    <w:pPr>
      <w:spacing w:before="120" w:after="120" w:line="240" w:lineRule="atLeast"/>
    </w:pPr>
    <w:rPr>
      <w:rFonts w:ascii="Arial" w:hAnsi="Arial"/>
      <w:caps/>
      <w:sz w:val="16"/>
      <w:szCs w:val="22"/>
    </w:rPr>
  </w:style>
  <w:style w:type="paragraph" w:styleId="ListNumber2">
    <w:name w:val="List Number 2"/>
    <w:basedOn w:val="Normal"/>
    <w:uiPriority w:val="7"/>
    <w:qFormat/>
    <w:rsid w:val="0029373F"/>
    <w:pPr>
      <w:numPr>
        <w:ilvl w:val="1"/>
        <w:numId w:val="4"/>
      </w:numPr>
      <w:spacing w:after="180" w:line="260" w:lineRule="atLeast"/>
    </w:pPr>
  </w:style>
  <w:style w:type="paragraph" w:styleId="ListNumber3">
    <w:name w:val="List Number 3"/>
    <w:basedOn w:val="Normal"/>
    <w:uiPriority w:val="7"/>
    <w:qFormat/>
    <w:rsid w:val="0029373F"/>
    <w:pPr>
      <w:numPr>
        <w:ilvl w:val="2"/>
        <w:numId w:val="4"/>
      </w:numPr>
      <w:spacing w:after="180" w:line="260" w:lineRule="atLeast"/>
    </w:pPr>
  </w:style>
  <w:style w:type="paragraph" w:styleId="ListNumber4">
    <w:name w:val="List Number 4"/>
    <w:basedOn w:val="Normal"/>
    <w:uiPriority w:val="7"/>
    <w:qFormat/>
    <w:rsid w:val="0029373F"/>
    <w:pPr>
      <w:numPr>
        <w:ilvl w:val="3"/>
        <w:numId w:val="4"/>
      </w:numPr>
      <w:spacing w:after="180" w:line="260" w:lineRule="atLeast"/>
    </w:pPr>
  </w:style>
  <w:style w:type="paragraph" w:styleId="BodyText">
    <w:name w:val="Body Text"/>
    <w:basedOn w:val="Normal"/>
    <w:qFormat/>
    <w:rsid w:val="00190E5F"/>
    <w:pPr>
      <w:spacing w:after="180" w:line="260" w:lineRule="atLeast"/>
    </w:pPr>
    <w:rPr>
      <w:color w:val="000000" w:themeColor="text2"/>
    </w:rPr>
  </w:style>
  <w:style w:type="paragraph" w:styleId="NormalSingle" w:customStyle="1">
    <w:name w:val="Normal Single"/>
    <w:basedOn w:val="Normal"/>
    <w:uiPriority w:val="6"/>
    <w:semiHidden/>
    <w:rsid w:val="00746D76"/>
    <w:pPr>
      <w:spacing w:line="0" w:lineRule="atLeast"/>
    </w:pPr>
  </w:style>
  <w:style w:type="character" w:styleId="Emphasis">
    <w:name w:val="Emphasis"/>
    <w:semiHidden/>
    <w:rsid w:val="00746D76"/>
    <w:rPr>
      <w:i/>
      <w:iCs/>
    </w:rPr>
  </w:style>
  <w:style w:type="character" w:styleId="BMKMemberFirmNameChar" w:customStyle="1">
    <w:name w:val="BMK Member Firm Name Char"/>
    <w:link w:val="BMKMemberFirmName"/>
    <w:semiHidden/>
    <w:rsid w:val="005B597D"/>
    <w:rPr>
      <w:rFonts w:ascii="Arial" w:hAnsi="Arial" w:cs="Times New Roman" w:eastAsiaTheme="minorEastAsia"/>
      <w:b/>
      <w:bCs/>
      <w:noProof/>
      <w:sz w:val="16"/>
    </w:rPr>
  </w:style>
  <w:style w:type="paragraph" w:styleId="BMKDocumentNameHK" w:customStyle="1">
    <w:name w:val="BMK Document Name HK"/>
    <w:basedOn w:val="Normal"/>
    <w:next w:val="BMKMemberFirmName"/>
    <w:semiHidden/>
    <w:rsid w:val="007069B5"/>
    <w:pPr>
      <w:spacing w:line="200" w:lineRule="atLeast"/>
    </w:pPr>
    <w:rPr>
      <w:rFonts w:ascii="Arial Black" w:hAnsi="Arial Black" w:eastAsiaTheme="majorEastAsia" w:cstheme="majorHAnsi"/>
      <w:noProof/>
      <w:sz w:val="18"/>
      <w:szCs w:val="32"/>
    </w:rPr>
  </w:style>
  <w:style w:type="paragraph" w:styleId="NormalWeb">
    <w:name w:val="Normal (Web)"/>
    <w:basedOn w:val="Normal"/>
    <w:uiPriority w:val="99"/>
    <w:semiHidden/>
    <w:rsid w:val="007069B5"/>
    <w:rPr>
      <w:sz w:val="24"/>
      <w:szCs w:val="24"/>
    </w:rPr>
  </w:style>
  <w:style w:type="character" w:styleId="FooterChar" w:customStyle="1">
    <w:name w:val="Footer Char"/>
    <w:link w:val="Footer"/>
    <w:uiPriority w:val="99"/>
    <w:rsid w:val="00F80533"/>
    <w:rPr>
      <w:rFonts w:asciiTheme="majorHAnsi" w:hAnsiTheme="majorHAnsi" w:eastAsiaTheme="majorEastAsia" w:cstheme="majorHAnsi"/>
      <w:noProof/>
      <w:sz w:val="16"/>
    </w:rPr>
  </w:style>
  <w:style w:type="paragraph" w:styleId="BMKDocumentName" w:customStyle="1">
    <w:name w:val="BMK Document Name"/>
    <w:basedOn w:val="Normal"/>
    <w:next w:val="Normal"/>
    <w:semiHidden/>
    <w:rsid w:val="00282861"/>
    <w:pPr>
      <w:tabs>
        <w:tab w:val="left" w:pos="2761"/>
        <w:tab w:val="left" w:pos="3470"/>
        <w:tab w:val="left" w:pos="4179"/>
        <w:tab w:val="left" w:pos="4888"/>
        <w:tab w:val="right" w:pos="9849"/>
      </w:tabs>
      <w:spacing w:line="200" w:lineRule="atLeast"/>
    </w:pPr>
    <w:rPr>
      <w:rFonts w:ascii="Arial Black" w:hAnsi="Arial Black"/>
      <w:bCs/>
      <w:noProof/>
      <w:sz w:val="18"/>
    </w:rPr>
  </w:style>
  <w:style w:type="paragraph" w:styleId="BMKHeaderLogoSHI" w:customStyle="1">
    <w:name w:val="BMKHeaderLogoSHI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  <w:spacing w:after="140" w:line="260" w:lineRule="atLeast"/>
    </w:pPr>
    <w:rPr>
      <w:rFonts w:eastAsiaTheme="minorEastAsia" w:cstheme="minorHAnsi"/>
      <w:szCs w:val="24"/>
    </w:rPr>
  </w:style>
  <w:style w:type="paragraph" w:styleId="BMKPrivacyTitle" w:customStyle="1">
    <w:name w:val="BMK Privacy Title"/>
    <w:basedOn w:val="Normal"/>
    <w:semiHidden/>
    <w:rsid w:val="00746D76"/>
    <w:pPr>
      <w:spacing w:before="260" w:after="140" w:line="240" w:lineRule="atLeast"/>
    </w:pPr>
    <w:rPr>
      <w:rFonts w:ascii="Arial Black" w:hAnsi="Arial Black"/>
      <w:sz w:val="18"/>
    </w:rPr>
  </w:style>
  <w:style w:type="character" w:styleId="BMKPrivacyTextChar" w:customStyle="1">
    <w:name w:val="BMK Privacy Text Char"/>
    <w:link w:val="BMKPrivacyText"/>
    <w:semiHidden/>
    <w:rsid w:val="007069B5"/>
    <w:rPr>
      <w:rFonts w:asciiTheme="majorHAnsi" w:hAnsiTheme="majorHAnsi" w:eastAsiaTheme="majorEastAsia" w:cstheme="majorHAnsi"/>
      <w:noProof/>
      <w:sz w:val="16"/>
      <w:szCs w:val="22"/>
    </w:rPr>
  </w:style>
  <w:style w:type="paragraph" w:styleId="BodyTextFirstIndent">
    <w:name w:val="Body Text First Indent"/>
    <w:basedOn w:val="BodyText"/>
    <w:uiPriority w:val="6"/>
    <w:semiHidden/>
    <w:rsid w:val="00746D76"/>
    <w:pPr>
      <w:spacing w:after="120" w:line="240" w:lineRule="auto"/>
      <w:ind w:firstLine="210"/>
    </w:pPr>
  </w:style>
  <w:style w:type="paragraph" w:styleId="FooterIndent" w:customStyle="1">
    <w:name w:val="Footer Indent"/>
    <w:basedOn w:val="Footer"/>
    <w:semiHidden/>
    <w:rsid w:val="00746D76"/>
    <w:pPr>
      <w:ind w:left="1208"/>
    </w:pPr>
  </w:style>
  <w:style w:type="paragraph" w:styleId="BMKCitiesSpace" w:customStyle="1">
    <w:name w:val="BMK Cities Space"/>
    <w:basedOn w:val="BMKCities"/>
    <w:semiHidden/>
    <w:rsid w:val="00746D76"/>
    <w:pPr>
      <w:spacing w:before="0"/>
    </w:pPr>
  </w:style>
  <w:style w:type="character" w:styleId="Hyperlink">
    <w:name w:val="Hyperlink"/>
    <w:uiPriority w:val="99"/>
    <w:rsid w:val="00746D76"/>
    <w:rPr>
      <w:color w:val="0000FF"/>
      <w:u w:val="single"/>
    </w:rPr>
  </w:style>
  <w:style w:type="paragraph" w:styleId="BMKSalutation" w:customStyle="1">
    <w:name w:val="BMK Salutation"/>
    <w:basedOn w:val="Normal"/>
    <w:semiHidden/>
    <w:rsid w:val="00746D76"/>
    <w:pPr>
      <w:spacing w:line="260" w:lineRule="atLeast"/>
    </w:pPr>
  </w:style>
  <w:style w:type="paragraph" w:styleId="BMKDate" w:customStyle="1">
    <w:name w:val="BMKDate"/>
    <w:basedOn w:val="Normal"/>
    <w:semiHidden/>
    <w:rsid w:val="00746D76"/>
    <w:pPr>
      <w:spacing w:line="260" w:lineRule="atLeast"/>
    </w:pPr>
  </w:style>
  <w:style w:type="paragraph" w:styleId="BMKAddress1" w:customStyle="1">
    <w:name w:val="BMK Address1"/>
    <w:basedOn w:val="Normal"/>
    <w:semiHidden/>
    <w:rsid w:val="00746D76"/>
    <w:pPr>
      <w:spacing w:line="260" w:lineRule="atLeast"/>
    </w:pPr>
  </w:style>
  <w:style w:type="paragraph" w:styleId="BMKAttention" w:customStyle="1">
    <w:name w:val="BMK Attention"/>
    <w:basedOn w:val="Normal"/>
    <w:semiHidden/>
    <w:rsid w:val="00746D76"/>
    <w:pPr>
      <w:spacing w:line="260" w:lineRule="atLeast"/>
    </w:pPr>
  </w:style>
  <w:style w:type="paragraph" w:styleId="BMKSubtitle" w:customStyle="1">
    <w:name w:val="BMK Subtitle"/>
    <w:basedOn w:val="Normal"/>
    <w:next w:val="BodyText"/>
    <w:semiHidden/>
    <w:rsid w:val="007069B5"/>
    <w:pPr>
      <w:spacing w:after="180" w:line="260" w:lineRule="atLeast"/>
    </w:pPr>
    <w:rPr>
      <w:rFonts w:asciiTheme="majorHAnsi" w:hAnsiTheme="majorHAnsi" w:eastAsiaTheme="majorEastAsia" w:cstheme="majorHAnsi"/>
      <w:sz w:val="32"/>
    </w:rPr>
  </w:style>
  <w:style w:type="paragraph" w:styleId="BMKTitle" w:customStyle="1">
    <w:name w:val="BMK Title"/>
    <w:basedOn w:val="Normal"/>
    <w:next w:val="BodyText"/>
    <w:semiHidden/>
    <w:rsid w:val="007069B5"/>
    <w:pPr>
      <w:spacing w:after="180" w:line="260" w:lineRule="atLeast"/>
    </w:pPr>
    <w:rPr>
      <w:rFonts w:asciiTheme="majorHAnsi" w:hAnsiTheme="majorHAnsi" w:eastAsiaTheme="majorEastAsia" w:cstheme="majorHAnsi"/>
      <w:sz w:val="48"/>
    </w:rPr>
  </w:style>
  <w:style w:type="character" w:styleId="BookTitle">
    <w:name w:val="Book Title"/>
    <w:basedOn w:val="DefaultParagraphFont"/>
    <w:uiPriority w:val="33"/>
    <w:semiHidden/>
    <w:rsid w:val="00746D76"/>
    <w:rPr>
      <w:b/>
      <w:bCs/>
      <w:smallCaps/>
      <w:spacing w:val="5"/>
    </w:rPr>
  </w:style>
  <w:style w:type="character" w:styleId="Strong">
    <w:name w:val="Strong"/>
    <w:basedOn w:val="DefaultParagraphFont"/>
    <w:semiHidden/>
    <w:rsid w:val="00746D76"/>
    <w:rPr>
      <w:b/>
      <w:bCs/>
    </w:rPr>
  </w:style>
  <w:style w:type="character" w:styleId="SubtleEmphasis">
    <w:name w:val="Subtle Emphasis"/>
    <w:basedOn w:val="DefaultParagraphFont"/>
    <w:uiPriority w:val="19"/>
    <w:semiHidden/>
    <w:rsid w:val="00746D76"/>
    <w:rPr>
      <w:i/>
      <w:iCs/>
      <w:color w:val="AFAFAF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746D76"/>
    <w:rPr>
      <w:smallCaps/>
      <w:color w:val="EBB700" w:themeColor="accent2"/>
      <w:u w:val="single"/>
    </w:rPr>
  </w:style>
  <w:style w:type="paragraph" w:styleId="NoSpacing">
    <w:name w:val="No Spacing"/>
    <w:uiPriority w:val="6"/>
    <w:semiHidden/>
    <w:rsid w:val="007069B5"/>
    <w:pPr>
      <w:tabs>
        <w:tab w:val="left" w:pos="709"/>
        <w:tab w:val="left" w:pos="1418"/>
        <w:tab w:val="left" w:pos="2126"/>
        <w:tab w:val="left" w:pos="2835"/>
        <w:tab w:val="right" w:pos="7876"/>
      </w:tabs>
    </w:pPr>
    <w:rPr>
      <w:rFonts w:eastAsiaTheme="minorEastAsia" w:cstheme="minorHAnsi"/>
      <w:szCs w:val="24"/>
    </w:rPr>
  </w:style>
  <w:style w:type="character" w:styleId="IntenseEmphasis">
    <w:name w:val="Intense Emphasis"/>
    <w:basedOn w:val="DefaultParagraphFont"/>
    <w:uiPriority w:val="21"/>
    <w:semiHidden/>
    <w:rsid w:val="00746D76"/>
    <w:rPr>
      <w:b/>
      <w:bCs/>
      <w:i/>
      <w:iCs/>
      <w:color w:val="A7193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746D76"/>
    <w:pPr>
      <w:pBdr>
        <w:bottom w:val="single" w:color="A71930" w:themeColor="accent1" w:sz="4" w:space="4"/>
      </w:pBdr>
      <w:spacing w:before="200" w:after="280"/>
      <w:ind w:left="936" w:right="936"/>
    </w:pPr>
    <w:rPr>
      <w:b/>
      <w:bCs/>
      <w:i/>
      <w:iCs/>
      <w:color w:val="A71930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746D76"/>
    <w:rPr>
      <w:b/>
      <w:bCs/>
      <w:i/>
      <w:iCs/>
      <w:color w:val="A71930" w:themeColor="accent1"/>
      <w:sz w:val="22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rsid w:val="00746D76"/>
    <w:rPr>
      <w:i/>
      <w:iCs/>
      <w:color w:val="5F5F5F" w:themeColor="text1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746D76"/>
    <w:rPr>
      <w:i/>
      <w:iCs/>
      <w:color w:val="5F5F5F" w:themeColor="tex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rsid w:val="00746D76"/>
    <w:rPr>
      <w:b/>
      <w:bCs/>
      <w:smallCaps/>
      <w:color w:val="EBB700" w:themeColor="accent2"/>
      <w:spacing w:val="5"/>
      <w:u w:val="single"/>
    </w:rPr>
  </w:style>
  <w:style w:type="paragraph" w:styleId="ListParagraph">
    <w:name w:val="List Paragraph"/>
    <w:basedOn w:val="Normal"/>
    <w:uiPriority w:val="34"/>
    <w:semiHidden/>
    <w:rsid w:val="00746D76"/>
    <w:pPr>
      <w:ind w:left="720"/>
      <w:contextualSpacing/>
    </w:pPr>
  </w:style>
  <w:style w:type="paragraph" w:styleId="SubHeading" w:customStyle="1">
    <w:name w:val="Sub Heading"/>
    <w:basedOn w:val="Normal"/>
    <w:next w:val="BodyText"/>
    <w:rsid w:val="00207040"/>
    <w:pPr>
      <w:keepNext/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Da" w:customStyle="1">
    <w:name w:val="D(a)"/>
    <w:basedOn w:val="Normal"/>
    <w:uiPriority w:val="4"/>
    <w:rsid w:val="0029373F"/>
    <w:pPr>
      <w:numPr>
        <w:ilvl w:val="1"/>
        <w:numId w:val="6"/>
      </w:numPr>
      <w:spacing w:after="180" w:line="260" w:lineRule="atLeast"/>
    </w:pPr>
  </w:style>
  <w:style w:type="paragraph" w:styleId="DA0" w:customStyle="1">
    <w:name w:val="D(A)"/>
    <w:basedOn w:val="Normal"/>
    <w:uiPriority w:val="6"/>
    <w:rsid w:val="0029373F"/>
    <w:pPr>
      <w:numPr>
        <w:ilvl w:val="3"/>
        <w:numId w:val="6"/>
      </w:numPr>
      <w:spacing w:after="180" w:line="260" w:lineRule="atLeast"/>
    </w:pPr>
  </w:style>
  <w:style w:type="paragraph" w:styleId="Di" w:customStyle="1">
    <w:name w:val="D(i)"/>
    <w:basedOn w:val="Normal"/>
    <w:uiPriority w:val="5"/>
    <w:rsid w:val="0029373F"/>
    <w:pPr>
      <w:numPr>
        <w:ilvl w:val="2"/>
        <w:numId w:val="6"/>
      </w:numPr>
      <w:spacing w:after="180" w:line="260" w:lineRule="atLeast"/>
    </w:pPr>
  </w:style>
  <w:style w:type="paragraph" w:styleId="DefinitionParagraph" w:customStyle="1">
    <w:name w:val="Definition Paragraph"/>
    <w:basedOn w:val="Normal"/>
    <w:uiPriority w:val="2"/>
    <w:rsid w:val="0029373F"/>
    <w:pPr>
      <w:numPr>
        <w:numId w:val="6"/>
      </w:numPr>
      <w:spacing w:after="180" w:line="260" w:lineRule="atLeast"/>
    </w:pPr>
  </w:style>
  <w:style w:type="paragraph" w:styleId="SchH1" w:customStyle="1">
    <w:name w:val="SchH1"/>
    <w:basedOn w:val="Normal"/>
    <w:next w:val="BodyText"/>
    <w:uiPriority w:val="6"/>
    <w:rsid w:val="00CE05F0"/>
    <w:pPr>
      <w:keepNext/>
      <w:numPr>
        <w:numId w:val="33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2" w:customStyle="1">
    <w:name w:val="SchH2"/>
    <w:basedOn w:val="Normal"/>
    <w:next w:val="BodyText"/>
    <w:uiPriority w:val="6"/>
    <w:rsid w:val="00CE05F0"/>
    <w:pPr>
      <w:keepNext/>
      <w:numPr>
        <w:ilvl w:val="1"/>
        <w:numId w:val="33"/>
      </w:numPr>
      <w:spacing w:after="180" w:line="260" w:lineRule="atLeast"/>
    </w:pPr>
    <w:rPr>
      <w:rFonts w:asciiTheme="majorHAnsi" w:hAnsiTheme="majorHAnsi" w:eastAsiaTheme="majorEastAsia" w:cstheme="majorHAnsi"/>
      <w:b/>
      <w:bCs/>
    </w:rPr>
  </w:style>
  <w:style w:type="paragraph" w:styleId="SchH3" w:customStyle="1">
    <w:name w:val="SchH3"/>
    <w:basedOn w:val="Normal"/>
    <w:uiPriority w:val="6"/>
    <w:rsid w:val="00CE05F0"/>
    <w:pPr>
      <w:numPr>
        <w:ilvl w:val="2"/>
        <w:numId w:val="33"/>
      </w:numPr>
      <w:spacing w:after="180" w:line="260" w:lineRule="atLeast"/>
    </w:pPr>
  </w:style>
  <w:style w:type="paragraph" w:styleId="SchH4" w:customStyle="1">
    <w:name w:val="SchH4"/>
    <w:basedOn w:val="Normal"/>
    <w:uiPriority w:val="6"/>
    <w:rsid w:val="00CE05F0"/>
    <w:pPr>
      <w:numPr>
        <w:ilvl w:val="3"/>
        <w:numId w:val="33"/>
      </w:numPr>
      <w:spacing w:after="180" w:line="260" w:lineRule="atLeast"/>
    </w:pPr>
  </w:style>
  <w:style w:type="paragraph" w:styleId="SchH5" w:customStyle="1">
    <w:name w:val="SchH5"/>
    <w:basedOn w:val="Normal"/>
    <w:uiPriority w:val="6"/>
    <w:rsid w:val="00CE05F0"/>
    <w:pPr>
      <w:numPr>
        <w:ilvl w:val="4"/>
        <w:numId w:val="33"/>
      </w:numPr>
      <w:spacing w:after="180" w:line="260" w:lineRule="atLeast"/>
    </w:pPr>
  </w:style>
  <w:style w:type="paragraph" w:styleId="SchH6" w:customStyle="1">
    <w:name w:val="SchH6"/>
    <w:basedOn w:val="Normal"/>
    <w:uiPriority w:val="6"/>
    <w:rsid w:val="00CE05F0"/>
    <w:pPr>
      <w:numPr>
        <w:ilvl w:val="5"/>
        <w:numId w:val="33"/>
      </w:numPr>
      <w:spacing w:after="180" w:line="260" w:lineRule="atLeast"/>
    </w:pPr>
  </w:style>
  <w:style w:type="paragraph" w:styleId="SchSH" w:customStyle="1">
    <w:name w:val="SchSH"/>
    <w:basedOn w:val="Normal"/>
    <w:next w:val="BodyText"/>
    <w:uiPriority w:val="6"/>
    <w:rsid w:val="0029373F"/>
    <w:pPr>
      <w:keepNext/>
      <w:spacing w:after="180" w:line="260" w:lineRule="atLeast"/>
    </w:pPr>
    <w:rPr>
      <w:rFonts w:asciiTheme="majorHAnsi" w:hAnsiTheme="majorHAnsi" w:eastAsiaTheme="majorEastAsia" w:cstheme="majorHAnsi"/>
      <w:b/>
    </w:rPr>
  </w:style>
  <w:style w:type="paragraph" w:styleId="TOC1">
    <w:name w:val="toc 1"/>
    <w:basedOn w:val="Normal"/>
    <w:next w:val="Normal"/>
    <w:autoRedefine/>
    <w:uiPriority w:val="39"/>
    <w:semiHidden/>
    <w:rsid w:val="004B3B00"/>
    <w:pPr>
      <w:spacing w:before="180" w:line="260" w:lineRule="atLeast"/>
      <w:ind w:left="562" w:right="288" w:hanging="562"/>
    </w:pPr>
    <w:rPr>
      <w:rFonts w:asciiTheme="majorHAnsi" w:hAnsiTheme="majorHAnsi" w:eastAsiaTheme="majorEastAsia" w:cstheme="majorHAnsi"/>
      <w:b/>
    </w:rPr>
  </w:style>
  <w:style w:type="paragraph" w:styleId="TOC2">
    <w:name w:val="toc 2"/>
    <w:basedOn w:val="Normal"/>
    <w:next w:val="Normal"/>
    <w:autoRedefine/>
    <w:uiPriority w:val="39"/>
    <w:semiHidden/>
    <w:rsid w:val="004B3B00"/>
    <w:pPr>
      <w:spacing w:before="180" w:line="260" w:lineRule="atLeast"/>
      <w:ind w:left="1124" w:right="288" w:hanging="562"/>
    </w:pPr>
    <w:rPr>
      <w:rFonts w:asciiTheme="majorHAnsi" w:hAnsiTheme="majorHAnsi" w:eastAsiaTheme="majorEastAsia" w:cstheme="majorHAnsi"/>
      <w:b/>
    </w:rPr>
  </w:style>
  <w:style w:type="paragraph" w:styleId="TOC3">
    <w:name w:val="toc 3"/>
    <w:basedOn w:val="Normal"/>
    <w:next w:val="Normal"/>
    <w:autoRedefine/>
    <w:uiPriority w:val="39"/>
    <w:semiHidden/>
    <w:rsid w:val="004B3B00"/>
    <w:pPr>
      <w:spacing w:before="180" w:line="260" w:lineRule="atLeast"/>
      <w:ind w:left="1700" w:right="288" w:hanging="562"/>
    </w:pPr>
    <w:rPr>
      <w:rFonts w:asciiTheme="majorHAnsi" w:hAnsiTheme="majorHAnsi" w:eastAsiaTheme="majorEastAsia" w:cstheme="majorHAnsi"/>
      <w:b/>
    </w:rPr>
  </w:style>
  <w:style w:type="paragraph" w:styleId="TOC4">
    <w:name w:val="toc 4"/>
    <w:basedOn w:val="Normal"/>
    <w:next w:val="Normal"/>
    <w:autoRedefine/>
    <w:semiHidden/>
    <w:rsid w:val="007069B5"/>
    <w:pPr>
      <w:spacing w:line="260" w:lineRule="atLeast"/>
      <w:ind w:left="1418"/>
    </w:pPr>
    <w:rPr>
      <w:rFonts w:asciiTheme="majorHAnsi" w:hAnsiTheme="majorHAnsi" w:eastAsiaTheme="majorEastAsia" w:cstheme="majorHAnsi"/>
      <w:szCs w:val="20"/>
    </w:rPr>
  </w:style>
  <w:style w:type="numbering" w:styleId="BMHeadings" w:customStyle="1">
    <w:name w:val="B&amp;M Headings"/>
    <w:uiPriority w:val="99"/>
    <w:rsid w:val="005E2CEF"/>
    <w:pPr>
      <w:numPr>
        <w:numId w:val="3"/>
      </w:numPr>
    </w:pPr>
  </w:style>
  <w:style w:type="numbering" w:styleId="BMListNumbers" w:customStyle="1">
    <w:name w:val="B&amp;M List Numbers"/>
    <w:uiPriority w:val="99"/>
    <w:rsid w:val="00746D76"/>
    <w:pPr>
      <w:numPr>
        <w:numId w:val="4"/>
      </w:numPr>
    </w:pPr>
  </w:style>
  <w:style w:type="numbering" w:styleId="BMSchedules" w:customStyle="1">
    <w:name w:val="B&amp;M Schedules"/>
    <w:uiPriority w:val="99"/>
    <w:rsid w:val="00CE05F0"/>
    <w:pPr>
      <w:numPr>
        <w:numId w:val="5"/>
      </w:numPr>
    </w:pPr>
  </w:style>
  <w:style w:type="numbering" w:styleId="BMDefinitions" w:customStyle="1">
    <w:name w:val="B&amp;M Definitions"/>
    <w:uiPriority w:val="99"/>
    <w:rsid w:val="00746D76"/>
    <w:pPr>
      <w:numPr>
        <w:numId w:val="6"/>
      </w:numPr>
    </w:pPr>
  </w:style>
  <w:style w:type="paragraph" w:styleId="TOCHeading" w:customStyle="1">
    <w:name w:val="TOCHeading"/>
    <w:basedOn w:val="Normal"/>
    <w:next w:val="BodyText"/>
    <w:uiPriority w:val="11"/>
    <w:semiHidden/>
    <w:rsid w:val="00BB0659"/>
    <w:pPr>
      <w:pBdr>
        <w:bottom w:val="single" w:color="auto" w:sz="4" w:space="9"/>
      </w:pBdr>
      <w:spacing w:after="180" w:line="260" w:lineRule="exact"/>
    </w:pPr>
    <w:rPr>
      <w:rFonts w:asciiTheme="majorHAnsi" w:hAnsiTheme="majorHAnsi" w:eastAsiaTheme="majorEastAsia" w:cstheme="majorHAnsi"/>
      <w:b/>
      <w:bCs/>
      <w:sz w:val="24"/>
    </w:rPr>
  </w:style>
  <w:style w:type="paragraph" w:styleId="TOC5">
    <w:name w:val="toc 5"/>
    <w:basedOn w:val="Normal"/>
    <w:next w:val="Normal"/>
    <w:autoRedefine/>
    <w:semiHidden/>
    <w:rsid w:val="00746D76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rsid w:val="00746D76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rsid w:val="00746D76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rsid w:val="00746D76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rsid w:val="00746D76"/>
    <w:pPr>
      <w:spacing w:after="100"/>
      <w:ind w:left="1760"/>
    </w:pPr>
  </w:style>
  <w:style w:type="character" w:styleId="Heading7Char" w:customStyle="1">
    <w:name w:val="Heading 7 Char"/>
    <w:basedOn w:val="DefaultParagraphFont"/>
    <w:link w:val="Heading7"/>
    <w:rsid w:val="00492477"/>
    <w:rPr>
      <w:rFonts w:eastAsiaTheme="minorEastAsia"/>
      <w:szCs w:val="28"/>
    </w:rPr>
  </w:style>
  <w:style w:type="paragraph" w:styleId="Recital" w:customStyle="1">
    <w:name w:val="Recital"/>
    <w:basedOn w:val="Normal"/>
    <w:uiPriority w:val="7"/>
    <w:rsid w:val="0029373F"/>
    <w:pPr>
      <w:numPr>
        <w:numId w:val="30"/>
      </w:numPr>
      <w:spacing w:after="180" w:line="260" w:lineRule="atLeast"/>
    </w:pPr>
    <w:rPr>
      <w:rFonts w:cs="Times New Roman"/>
    </w:rPr>
  </w:style>
  <w:style w:type="character" w:styleId="DMReference" w:customStyle="1">
    <w:name w:val="DMReference"/>
    <w:basedOn w:val="FooterChar"/>
    <w:semiHidden/>
    <w:rsid w:val="00CD2966"/>
    <w:rPr>
      <w:rFonts w:asciiTheme="majorHAnsi" w:hAnsiTheme="majorHAnsi" w:eastAsiaTheme="majorEastAsia" w:cstheme="majorHAnsi"/>
      <w:noProof/>
      <w:sz w:val="16"/>
      <w:szCs w:val="16"/>
    </w:rPr>
  </w:style>
  <w:style w:type="paragraph" w:styleId="BodyTextIndent">
    <w:name w:val="Body Text Indent"/>
    <w:basedOn w:val="Normal"/>
    <w:link w:val="BodyTextIndentChar"/>
    <w:rsid w:val="00DE2488"/>
    <w:pPr>
      <w:spacing w:after="180" w:line="260" w:lineRule="exact"/>
      <w:ind w:left="709"/>
    </w:pPr>
  </w:style>
  <w:style w:type="character" w:styleId="BodyTextIndentChar" w:customStyle="1">
    <w:name w:val="Body Text Indent Char"/>
    <w:basedOn w:val="DefaultParagraphFont"/>
    <w:link w:val="BodyTextIndent"/>
    <w:rsid w:val="00DE2488"/>
    <w:rPr>
      <w:rFonts w:eastAsiaTheme="minorEastAsia"/>
      <w:szCs w:val="28"/>
    </w:rPr>
  </w:style>
  <w:style w:type="paragraph" w:styleId="BodyTextIndent4" w:customStyle="1">
    <w:name w:val="Body Text Indent 4"/>
    <w:basedOn w:val="BodyTextIndent"/>
    <w:qFormat/>
    <w:rsid w:val="00DE2488"/>
    <w:pPr>
      <w:numPr>
        <w:ilvl w:val="2"/>
      </w:numPr>
      <w:spacing w:line="260" w:lineRule="atLeast"/>
      <w:ind w:left="1418"/>
    </w:pPr>
    <w:rPr>
      <w:rFonts w:cs="Times New Roman"/>
    </w:rPr>
  </w:style>
  <w:style w:type="paragraph" w:styleId="BodyTextIndent5" w:customStyle="1">
    <w:name w:val="Body Text Indent 5"/>
    <w:basedOn w:val="BodyTextIndent4"/>
    <w:qFormat/>
    <w:rsid w:val="00DE2488"/>
    <w:pPr>
      <w:numPr>
        <w:ilvl w:val="3"/>
      </w:numPr>
      <w:ind w:left="2126"/>
    </w:pPr>
  </w:style>
  <w:style w:type="paragraph" w:styleId="BodyTextIndent6" w:customStyle="1">
    <w:name w:val="Body Text Indent 6"/>
    <w:basedOn w:val="BodyTextIndent5"/>
    <w:qFormat/>
    <w:rsid w:val="00DE2488"/>
    <w:pPr>
      <w:numPr>
        <w:ilvl w:val="4"/>
      </w:numPr>
      <w:ind w:left="2835"/>
    </w:pPr>
  </w:style>
  <w:style w:type="table" w:styleId="TableHorizontalShadedBlue" w:customStyle="1">
    <w:name w:val="Table Horizontal Shaded Blue"/>
    <w:basedOn w:val="TableNormal"/>
    <w:rsid w:val="00002665"/>
    <w:pPr>
      <w:spacing w:after="0" w:line="240" w:lineRule="auto"/>
    </w:pPr>
    <w:rPr>
      <w:rFonts w:ascii="Arial" w:hAnsi="Arial" w:eastAsia="Times New Roman" w:cs="Times New Roman"/>
      <w:sz w:val="20"/>
      <w:szCs w:val="20"/>
    </w:rPr>
    <w:tblPr>
      <w:tblInd w:w="113" w:type="dxa"/>
      <w:tblBorders>
        <w:top w:val="single" w:color="6773B6" w:sz="4" w:space="0"/>
        <w:bottom w:val="single" w:color="6773B6" w:sz="4" w:space="0"/>
        <w:insideH w:val="single" w:color="6773B6" w:sz="4" w:space="0"/>
        <w:insideV w:val="single" w:color="6773B6" w:sz="4" w:space="0"/>
      </w:tblBorders>
      <w:tblCellMar>
        <w:bottom w:w="57" w:type="dxa"/>
        <w:right w:w="57" w:type="dxa"/>
      </w:tblCellMar>
    </w:tblPr>
    <w:tcPr>
      <w:shd w:val="clear" w:color="auto" w:fill="auto"/>
    </w:tcPr>
    <w:tblStylePr w:type="firstRow">
      <w:rPr>
        <w:b w:val="0"/>
        <w:color w:val="FFFFFF"/>
      </w:rPr>
      <w:tblPr/>
      <w:tcPr>
        <w:tcBorders>
          <w:insideV w:val="single" w:color="FFFFFF" w:themeColor="background1" w:sz="4" w:space="0"/>
        </w:tcBorders>
        <w:shd w:val="clear" w:color="auto" w:fill="6773B6"/>
      </w:tcPr>
    </w:tblStylePr>
  </w:style>
  <w:style w:type="paragraph" w:styleId="TableCopy" w:customStyle="1">
    <w:name w:val="Table Copy"/>
    <w:basedOn w:val="Normal"/>
    <w:uiPriority w:val="8"/>
    <w:semiHidden/>
    <w:rsid w:val="00BD2EC3"/>
    <w:pPr>
      <w:spacing w:before="120" w:after="120" w:line="240" w:lineRule="atLeast"/>
    </w:pPr>
    <w:rPr>
      <w:rFonts w:ascii="Arial" w:hAnsi="Arial"/>
      <w:color w:val="5F5F5F"/>
      <w:sz w:val="20"/>
      <w:szCs w:val="26"/>
    </w:rPr>
  </w:style>
  <w:style w:type="paragraph" w:styleId="TableHeadings" w:customStyle="1">
    <w:name w:val="Table Headings"/>
    <w:basedOn w:val="Normal"/>
    <w:uiPriority w:val="8"/>
    <w:semiHidden/>
    <w:rsid w:val="004A525F"/>
    <w:pPr>
      <w:numPr>
        <w:numId w:val="31"/>
      </w:numPr>
      <w:spacing w:before="120" w:after="60" w:line="240" w:lineRule="atLeast"/>
    </w:pPr>
    <w:rPr>
      <w:rFonts w:ascii="Arial" w:hAnsi="Arial"/>
      <w:b/>
      <w:sz w:val="20"/>
      <w:szCs w:val="26"/>
    </w:rPr>
  </w:style>
  <w:style w:type="paragraph" w:styleId="SchH7" w:customStyle="1">
    <w:name w:val="SchH7"/>
    <w:basedOn w:val="Normal"/>
    <w:uiPriority w:val="6"/>
    <w:rsid w:val="00CE05F0"/>
    <w:pPr>
      <w:numPr>
        <w:ilvl w:val="6"/>
        <w:numId w:val="33"/>
      </w:numPr>
      <w:spacing w:after="180" w:line="260" w:lineRule="atLeast"/>
    </w:pPr>
  </w:style>
  <w:style w:type="character" w:styleId="HeaderChar" w:customStyle="1">
    <w:name w:val="Header Char"/>
    <w:basedOn w:val="DefaultParagraphFont"/>
    <w:link w:val="Header"/>
    <w:uiPriority w:val="99"/>
    <w:rsid w:val="00BB1677"/>
    <w:rPr>
      <w:rFonts w:eastAsiaTheme="minorEastAsia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6A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666AF"/>
    <w:rPr>
      <w:rFonts w:ascii="Tahoma" w:hAnsi="Tahoma" w:cs="Tahoma" w:eastAsiaTheme="minorEastAsi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B324E5"/>
    <w:pPr>
      <w:spacing w:after="0" w:line="240" w:lineRule="auto"/>
    </w:pPr>
    <w:rPr>
      <w:rFonts w:ascii="Times New Roman" w:hAnsi="Times New Roman" w:cs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zmpTrailerItem" w:customStyle="1">
    <w:name w:val="zzmpTrailerItem"/>
    <w:basedOn w:val="DefaultParagraphFont"/>
    <w:rsid w:val="007B5545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wText" w:customStyle="1">
    <w:name w:val="wText"/>
    <w:basedOn w:val="Normal"/>
    <w:link w:val="wTextChar"/>
    <w:uiPriority w:val="2"/>
    <w:qFormat/>
    <w:rsid w:val="00CC0D42"/>
    <w:p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character" w:styleId="wTextChar" w:customStyle="1">
    <w:name w:val="wText Char"/>
    <w:basedOn w:val="DefaultParagraphFont"/>
    <w:link w:val="wText"/>
    <w:uiPriority w:val="2"/>
    <w:rsid w:val="00CC0D42"/>
    <w:rPr>
      <w:rFonts w:ascii="Times New Roman" w:hAnsi="Times New Roman" w:cs="Times New Roman"/>
      <w:lang w:val="en-US" w:eastAsia="en-US"/>
    </w:rPr>
  </w:style>
  <w:style w:type="paragraph" w:styleId="DraftLineWC" w:customStyle="1">
    <w:name w:val="DraftLineW&amp;C"/>
    <w:basedOn w:val="Normal"/>
    <w:uiPriority w:val="99"/>
    <w:semiHidden/>
    <w:rsid w:val="005A3FC2"/>
    <w:pPr>
      <w:framePr w:w="5328" w:vSpace="187" w:hSpace="187" w:wrap="around" w:hAnchor="page" w:vAnchor="page" w:x="5761" w:y="721"/>
      <w:jc w:val="right"/>
    </w:pPr>
    <w:rPr>
      <w:rFonts w:ascii="Times New Roman" w:hAnsi="Times New Roman" w:eastAsia="Times New Roman" w:cs="Times New Roman"/>
      <w:sz w:val="20"/>
      <w:szCs w:val="24"/>
      <w:lang w:val="en-US" w:eastAsia="en-US"/>
    </w:rPr>
  </w:style>
  <w:style w:type="paragraph" w:styleId="wText1" w:customStyle="1">
    <w:name w:val="wText1"/>
    <w:basedOn w:val="Normal"/>
    <w:uiPriority w:val="1"/>
    <w:qFormat/>
    <w:rsid w:val="000857FF"/>
    <w:pPr>
      <w:spacing w:before="240" w:after="180"/>
      <w:ind w:left="72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wText2" w:customStyle="1">
    <w:name w:val="wText2"/>
    <w:basedOn w:val="Normal"/>
    <w:uiPriority w:val="2"/>
    <w:qFormat/>
    <w:rsid w:val="00F03965"/>
    <w:pPr>
      <w:spacing w:before="240" w:after="180"/>
      <w:ind w:left="144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1" w:customStyle="1">
    <w:name w:val="Appendix 1"/>
    <w:basedOn w:val="Normal"/>
    <w:next w:val="Appendix2"/>
    <w:uiPriority w:val="10"/>
    <w:qFormat/>
    <w:rsid w:val="00F03965"/>
    <w:pPr>
      <w:keepNext/>
      <w:numPr>
        <w:numId w:val="40"/>
      </w:numPr>
      <w:spacing w:before="360" w:after="180"/>
      <w:jc w:val="both"/>
    </w:pPr>
    <w:rPr>
      <w:rFonts w:ascii="Times New Roman" w:hAnsi="Times New Roman" w:eastAsia="PMingLiU" w:cs="Times New Roman"/>
      <w:b/>
      <w:bCs/>
      <w:sz w:val="26"/>
      <w:szCs w:val="30"/>
      <w:lang w:val="en-US" w:eastAsia="en-US"/>
    </w:rPr>
  </w:style>
  <w:style w:type="paragraph" w:styleId="Appendix2" w:customStyle="1">
    <w:name w:val="Appendix 2"/>
    <w:basedOn w:val="Normal"/>
    <w:next w:val="wText1"/>
    <w:uiPriority w:val="10"/>
    <w:qFormat/>
    <w:rsid w:val="00F03965"/>
    <w:pPr>
      <w:keepNext/>
      <w:numPr>
        <w:ilvl w:val="1"/>
        <w:numId w:val="40"/>
      </w:numPr>
      <w:spacing w:before="240" w:after="180"/>
      <w:jc w:val="both"/>
    </w:pPr>
    <w:rPr>
      <w:rFonts w:ascii="Times New Roman" w:hAnsi="Times New Roman" w:eastAsia="PMingLiU" w:cs="Times New Roman"/>
      <w:b/>
      <w:bCs/>
      <w:szCs w:val="22"/>
      <w:lang w:val="en-US" w:eastAsia="en-US"/>
    </w:rPr>
  </w:style>
  <w:style w:type="paragraph" w:styleId="Appendix3" w:customStyle="1">
    <w:name w:val="Appendix 3"/>
    <w:basedOn w:val="Normal"/>
    <w:next w:val="wText1"/>
    <w:uiPriority w:val="10"/>
    <w:qFormat/>
    <w:rsid w:val="00F03965"/>
    <w:pPr>
      <w:numPr>
        <w:ilvl w:val="2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4" w:customStyle="1">
    <w:name w:val="Appendix 4"/>
    <w:basedOn w:val="Normal"/>
    <w:next w:val="wText2"/>
    <w:uiPriority w:val="10"/>
    <w:qFormat/>
    <w:rsid w:val="00F03965"/>
    <w:pPr>
      <w:numPr>
        <w:ilvl w:val="3"/>
        <w:numId w:val="40"/>
      </w:numPr>
      <w:spacing w:before="240" w:after="180"/>
      <w:jc w:val="both"/>
    </w:pPr>
    <w:rPr>
      <w:rFonts w:ascii="Times New Roman" w:hAnsi="Times New Roman" w:eastAsia="PMingLiU" w:cs="Times New Roman"/>
      <w:iCs/>
      <w:szCs w:val="22"/>
      <w:lang w:val="en-US" w:eastAsia="en-US"/>
    </w:rPr>
  </w:style>
  <w:style w:type="paragraph" w:styleId="Appendix5" w:customStyle="1">
    <w:name w:val="Appendix 5"/>
    <w:basedOn w:val="Normal"/>
    <w:uiPriority w:val="10"/>
    <w:qFormat/>
    <w:rsid w:val="00F03965"/>
    <w:pPr>
      <w:numPr>
        <w:ilvl w:val="4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6" w:customStyle="1">
    <w:name w:val="Appendix 6"/>
    <w:basedOn w:val="Normal"/>
    <w:uiPriority w:val="10"/>
    <w:qFormat/>
    <w:rsid w:val="00F03965"/>
    <w:pPr>
      <w:numPr>
        <w:ilvl w:val="5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7" w:customStyle="1">
    <w:name w:val="Appendix 7"/>
    <w:basedOn w:val="Normal"/>
    <w:uiPriority w:val="10"/>
    <w:qFormat/>
    <w:rsid w:val="00F03965"/>
    <w:pPr>
      <w:numPr>
        <w:ilvl w:val="6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8" w:customStyle="1">
    <w:name w:val="Appendix 8"/>
    <w:basedOn w:val="Normal"/>
    <w:uiPriority w:val="10"/>
    <w:qFormat/>
    <w:rsid w:val="00F03965"/>
    <w:pPr>
      <w:numPr>
        <w:ilvl w:val="7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paragraph" w:styleId="Appendix9" w:customStyle="1">
    <w:name w:val="Appendix 9"/>
    <w:basedOn w:val="Normal"/>
    <w:uiPriority w:val="10"/>
    <w:qFormat/>
    <w:rsid w:val="00F03965"/>
    <w:pPr>
      <w:numPr>
        <w:ilvl w:val="8"/>
        <w:numId w:val="40"/>
      </w:numPr>
      <w:spacing w:before="240" w:after="180"/>
      <w:jc w:val="both"/>
    </w:pPr>
    <w:rPr>
      <w:rFonts w:ascii="Times New Roman" w:hAnsi="Times New Roman" w:eastAsia="PMingLiU" w:cs="Times New Roman"/>
      <w:szCs w:val="22"/>
      <w:lang w:val="en-US" w:eastAsia="en-US"/>
    </w:rPr>
  </w:style>
  <w:style w:type="character" w:styleId="Heading8Char" w:customStyle="1">
    <w:name w:val="Heading 8 Char"/>
    <w:basedOn w:val="DefaultParagraphFont"/>
    <w:link w:val="Heading8"/>
    <w:rsid w:val="00480006"/>
    <w:rPr>
      <w:rFonts w:ascii="Times New Roman" w:hAnsi="Times New Roman" w:eastAsia="MS Mincho" w:cs="Times New Roman"/>
      <w:color w:val="5F5F5F" w:themeColor="text1"/>
      <w:lang w:val="en-GB" w:eastAsia="en-US"/>
    </w:rPr>
  </w:style>
  <w:style w:type="character" w:styleId="Heading9Char" w:customStyle="1">
    <w:name w:val="Heading 9 Char"/>
    <w:basedOn w:val="DefaultParagraphFont"/>
    <w:link w:val="Heading9"/>
    <w:rsid w:val="00480006"/>
    <w:rPr>
      <w:rFonts w:ascii="Times New Roman" w:hAnsi="Times New Roman" w:eastAsia="MS Mincho" w:cs="Times New Roman"/>
      <w:lang w:val="en-GB" w:eastAsia="en-US"/>
    </w:rPr>
  </w:style>
  <w:style w:type="paragraph" w:styleId="Text" w:customStyle="1">
    <w:name w:val="Text"/>
    <w:basedOn w:val="Normal"/>
    <w:uiPriority w:val="99"/>
    <w:qFormat/>
    <w:rsid w:val="00AA61FF"/>
    <w:pPr>
      <w:autoSpaceDE w:val="0"/>
      <w:autoSpaceDN w:val="0"/>
      <w:adjustRightInd w:val="0"/>
      <w:spacing w:after="240"/>
    </w:pPr>
    <w:rPr>
      <w:rFonts w:ascii="Times New Roman" w:hAnsi="Times New Roman" w:eastAsia="SimSun" w:cs="Times New Roman"/>
      <w:sz w:val="24"/>
      <w:szCs w:val="20"/>
      <w:lang w:eastAsia="en-GB"/>
    </w:rPr>
  </w:style>
  <w:style w:type="paragraph" w:styleId="wList1" w:customStyle="1">
    <w:name w:val="wList1"/>
    <w:basedOn w:val="Normal"/>
    <w:uiPriority w:val="7"/>
    <w:qFormat/>
    <w:rsid w:val="00FC3795"/>
    <w:pPr>
      <w:numPr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2" w:customStyle="1">
    <w:name w:val="wList2"/>
    <w:basedOn w:val="Normal"/>
    <w:uiPriority w:val="7"/>
    <w:qFormat/>
    <w:rsid w:val="00FC3795"/>
    <w:pPr>
      <w:numPr>
        <w:ilvl w:val="1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3" w:customStyle="1">
    <w:name w:val="wList3"/>
    <w:basedOn w:val="Normal"/>
    <w:uiPriority w:val="7"/>
    <w:qFormat/>
    <w:rsid w:val="00FC3795"/>
    <w:pPr>
      <w:numPr>
        <w:ilvl w:val="2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4" w:customStyle="1">
    <w:name w:val="wList4"/>
    <w:basedOn w:val="Normal"/>
    <w:uiPriority w:val="7"/>
    <w:qFormat/>
    <w:rsid w:val="00FC3795"/>
    <w:pPr>
      <w:numPr>
        <w:ilvl w:val="3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5" w:customStyle="1">
    <w:name w:val="wList5"/>
    <w:basedOn w:val="Normal"/>
    <w:uiPriority w:val="7"/>
    <w:qFormat/>
    <w:rsid w:val="00FC3795"/>
    <w:pPr>
      <w:numPr>
        <w:ilvl w:val="4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6" w:customStyle="1">
    <w:name w:val="wList6"/>
    <w:basedOn w:val="Normal"/>
    <w:uiPriority w:val="7"/>
    <w:qFormat/>
    <w:rsid w:val="00FC3795"/>
    <w:pPr>
      <w:numPr>
        <w:ilvl w:val="5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paragraph" w:styleId="wList7" w:customStyle="1">
    <w:name w:val="wList7"/>
    <w:basedOn w:val="Normal"/>
    <w:uiPriority w:val="7"/>
    <w:qFormat/>
    <w:rsid w:val="00FC3795"/>
    <w:pPr>
      <w:numPr>
        <w:ilvl w:val="6"/>
        <w:numId w:val="44"/>
      </w:numPr>
      <w:spacing w:after="180"/>
      <w:jc w:val="both"/>
    </w:pPr>
    <w:rPr>
      <w:rFonts w:ascii="Times New Roman" w:hAnsi="Times New Roman" w:eastAsia="MS Mincho" w:cs="Traditional Arabic"/>
      <w:szCs w:val="26"/>
      <w:lang w:eastAsia="en-US"/>
    </w:rPr>
  </w:style>
  <w:style w:type="character" w:styleId="Heading2Char" w:customStyle="1">
    <w:name w:val="Heading 2 Char"/>
    <w:basedOn w:val="DefaultParagraphFont"/>
    <w:link w:val="Heading2"/>
    <w:rsid w:val="00DC2008"/>
    <w:rPr>
      <w:rFonts w:asciiTheme="majorHAnsi" w:hAnsiTheme="majorHAnsi" w:eastAsiaTheme="majorEastAsia" w:cstheme="majorHAnsi"/>
      <w:b/>
      <w:bCs/>
      <w:szCs w:val="28"/>
      <w:lang w:val="en-GB"/>
    </w:rPr>
  </w:style>
  <w:style w:type="paragraph" w:styleId="Revision">
    <w:name w:val="Revision"/>
    <w:hidden/>
    <w:uiPriority w:val="99"/>
    <w:semiHidden/>
    <w:rsid w:val="006427F7"/>
    <w:pPr>
      <w:spacing w:after="0" w:line="240" w:lineRule="auto"/>
    </w:pPr>
    <w:rPr>
      <w:rFonts w:eastAsiaTheme="minorEastAsia"/>
      <w:szCs w:val="28"/>
      <w:lang w:val="en-GB"/>
    </w:rPr>
  </w:style>
  <w:style w:type="table" w:styleId="TableGrid1" w:customStyle="1">
    <w:name w:val="Table Grid1"/>
    <w:basedOn w:val="TableNormal"/>
    <w:next w:val="TableGrid"/>
    <w:uiPriority w:val="59"/>
    <w:rsid w:val="006427F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Center" w:customStyle="1">
    <w:name w:val="wCenter"/>
    <w:basedOn w:val="Normal"/>
    <w:uiPriority w:val="5"/>
    <w:qFormat/>
    <w:rsid w:val="006427F7"/>
    <w:pPr>
      <w:spacing w:after="240"/>
      <w:jc w:val="center"/>
    </w:pPr>
    <w:rPr>
      <w:rFonts w:ascii="Times New Roman" w:hAnsi="Times New Roman" w:eastAsia="MS Mincho" w:cs="Times New Roman"/>
      <w:sz w:val="20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008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008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BD008B"/>
    <w:rPr>
      <w:rFonts w:eastAsiaTheme="minorEastAsia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008B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BD008B"/>
    <w:rPr>
      <w:rFonts w:eastAsiaTheme="minorEastAsia"/>
      <w:b/>
      <w:bCs/>
      <w:sz w:val="20"/>
      <w:szCs w:val="20"/>
      <w:lang w:val="en-GB"/>
    </w:rPr>
  </w:style>
  <w:style w:type="paragraph" w:styleId="BodyTextFirstline" w:customStyle="1">
    <w:name w:val="Body Text (First line)"/>
    <w:basedOn w:val="Normal"/>
    <w:uiPriority w:val="11"/>
    <w:rsid w:val="00391175"/>
    <w:pPr>
      <w:spacing w:after="220"/>
      <w:ind w:firstLine="706"/>
    </w:pPr>
    <w:rPr>
      <w:sz w:val="20"/>
    </w:rPr>
  </w:style>
  <w:style w:type="paragraph" w:styleId="wTableFN6" w:customStyle="1">
    <w:name w:val="wTableFN6"/>
    <w:basedOn w:val="Normal"/>
    <w:uiPriority w:val="9"/>
    <w:qFormat/>
    <w:rsid w:val="00391175"/>
    <w:pPr>
      <w:spacing w:after="180"/>
      <w:ind w:left="720" w:hanging="720"/>
      <w:contextualSpacing/>
      <w:jc w:val="both"/>
    </w:pPr>
    <w:rPr>
      <w:rFonts w:ascii="Times New Roman" w:hAnsi="Times New Roman" w:eastAsia="MS Mincho" w:cs="Times New Roman"/>
      <w:sz w:val="12"/>
      <w:szCs w:val="22"/>
      <w:lang w:eastAsia="en-US"/>
    </w:rPr>
  </w:style>
  <w:style w:type="character" w:styleId="xn-money" w:customStyle="1">
    <w:name w:val="xn-money"/>
    <w:basedOn w:val="DefaultParagraphFont"/>
    <w:rsid w:val="003D6C2B"/>
  </w:style>
  <w:style w:type="character" w:styleId="UnresolvedMention">
    <w:name w:val="Unresolved Mention"/>
    <w:basedOn w:val="DefaultParagraphFont"/>
    <w:uiPriority w:val="99"/>
    <w:semiHidden/>
    <w:unhideWhenUsed/>
    <w:rsid w:val="0095433F"/>
    <w:rPr>
      <w:color w:val="605E5C"/>
      <w:shd w:val="clear" w:color="auto" w:fill="E1DFDD"/>
    </w:rPr>
  </w:style>
  <w:style w:type="paragraph" w:styleId="MacroText">
    <w:name w:val="macro"/>
    <w:link w:val="MacroTextChar"/>
    <w:semiHidden/>
    <w:unhideWhenUsed/>
    <w:rsid w:val="00CC57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eastAsiaTheme="minorEastAsia"/>
      <w:sz w:val="20"/>
      <w:szCs w:val="20"/>
      <w:lang w:val="en-GB"/>
    </w:rPr>
  </w:style>
  <w:style w:type="character" w:styleId="MacroTextChar" w:customStyle="1">
    <w:name w:val="Macro Text Char"/>
    <w:basedOn w:val="DefaultParagraphFont"/>
    <w:link w:val="MacroText"/>
    <w:semiHidden/>
    <w:rsid w:val="00CC575B"/>
    <w:rPr>
      <w:rFonts w:ascii="Consolas" w:hAnsi="Consolas" w:eastAsiaTheme="minorEastAsia"/>
      <w:sz w:val="20"/>
      <w:szCs w:val="20"/>
      <w:lang w:val="en-GB"/>
    </w:rPr>
  </w:style>
  <w:style w:type="character" w:styleId="ezkurwreuab5ozgtqnkl" w:customStyle="1">
    <w:name w:val="ezkurwreuab5ozgtqnkl"/>
    <w:basedOn w:val="DefaultParagraphFont"/>
    <w:rsid w:val="005F0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9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em_europe_lm@jpmorgan.com" TargetMode="External" Id="rId13" /><Relationship Type="http://schemas.openxmlformats.org/officeDocument/2006/relationships/footer" Target="footer1.xml" Id="rId18" /><Relationship Type="http://schemas.openxmlformats.org/officeDocument/2006/relationships/footer" Target="footer3.xml" Id="rId21" /><Relationship Type="http://schemas.openxmlformats.org/officeDocument/2006/relationships/settings" Target="settings.xml" Id="rId7" /><Relationship Type="http://schemas.openxmlformats.org/officeDocument/2006/relationships/hyperlink" Target="mailto:em_europe_lm@jpmorgan.com" TargetMode="External" Id="rId12" /><Relationship Type="http://schemas.openxmlformats.org/officeDocument/2006/relationships/header" Target="header2.xml" Id="rId17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styles" Target="styles.xml" Id="rId6" /><Relationship Type="http://schemas.openxmlformats.org/officeDocument/2006/relationships/hyperlink" Target="mailto:liabilitymanagement.europe@citi.com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deals.is.kroll.com/kmg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footnotes" Target="footnotes.xml" Id="rId9" /><Relationship Type="http://schemas.openxmlformats.org/officeDocument/2006/relationships/hyperlink" Target="mailto:kmg@is.kroll.com" TargetMode="External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B&amp;M">
  <a:themeElements>
    <a:clrScheme name="Local copy of B&amp;M">
      <a:dk1>
        <a:srgbClr val="5F5F5F"/>
      </a:dk1>
      <a:lt1>
        <a:srgbClr val="FFFFFF"/>
      </a:lt1>
      <a:dk2>
        <a:srgbClr val="000000"/>
      </a:dk2>
      <a:lt2>
        <a:srgbClr val="FFFFFF"/>
      </a:lt2>
      <a:accent1>
        <a:srgbClr val="A71930"/>
      </a:accent1>
      <a:accent2>
        <a:srgbClr val="EBB700"/>
      </a:accent2>
      <a:accent3>
        <a:srgbClr val="6773B6"/>
      </a:accent3>
      <a:accent4>
        <a:srgbClr val="A3AD00"/>
      </a:accent4>
      <a:accent5>
        <a:srgbClr val="5F5F5F"/>
      </a:accent5>
      <a:accent6>
        <a:srgbClr val="000000"/>
      </a:accent6>
      <a:hlink>
        <a:srgbClr val="A2AD00"/>
      </a:hlink>
      <a:folHlink>
        <a:srgbClr val="A2AD00"/>
      </a:folHlink>
    </a:clrScheme>
    <a:fontScheme name="B&amp;M">
      <a:majorFont>
        <a:latin typeface="Arial"/>
        <a:ea typeface="MS Gothic"/>
        <a:cs typeface=""/>
        <a:font script="Jpan" typeface="MS Gothic"/>
      </a:majorFont>
      <a:minorFont>
        <a:latin typeface="Times New Roman"/>
        <a:ea typeface="MS Mincho"/>
        <a:cs typeface=""/>
        <a:font script="Jpan" typeface="MS Mincho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Company> </ap:Compan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2024-09-11T07:22:17.0000000Z</lastPrinted>
  <dcterms:created xsi:type="dcterms:W3CDTF">2024-09-11T07:22:17.0000000Z</dcterms:created>
  <dcterms:modified xsi:type="dcterms:W3CDTF">2024-09-11T07:22:17.0000000Z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NRT_DocNumber">
    <vt:lpwstr/>
  </op:property>
  <op:property fmtid="{D5CDD505-2E9C-101B-9397-08002B2CF9AE}" pid="3" name="NRT_DocVersion">
    <vt:lpwstr/>
  </op:property>
  <op:property fmtid="{D5CDD505-2E9C-101B-9397-08002B2CF9AE}" pid="4" name="NRT_ELITE_CLIENT">
    <vt:lpwstr/>
  </op:property>
  <op:property fmtid="{D5CDD505-2E9C-101B-9397-08002B2CF9AE}" pid="5" name="NRT_ELITE_MATTER">
    <vt:lpwstr/>
  </op:property>
  <op:property fmtid="{D5CDD505-2E9C-101B-9397-08002B2CF9AE}" pid="6" name="pDocRef">
    <vt:lpwstr/>
  </op:property>
  <op:property fmtid="{D5CDD505-2E9C-101B-9397-08002B2CF9AE}" pid="7" name="pDocNumber">
    <vt:lpwstr/>
  </op:property>
  <op:property fmtid="{D5CDD505-2E9C-101B-9397-08002B2CF9AE}" pid="8" name="WCOffice">
    <vt:lpwstr>London</vt:lpwstr>
  </op:property>
  <op:property fmtid="{D5CDD505-2E9C-101B-9397-08002B2CF9AE}" pid="9" name="Language1">
    <vt:lpwstr>English (UK)</vt:lpwstr>
  </op:property>
  <op:property fmtid="{D5CDD505-2E9C-101B-9397-08002B2CF9AE}" pid="10" name="Office">
    <vt:lpwstr/>
  </op:property>
  <op:property fmtid="{D5CDD505-2E9C-101B-9397-08002B2CF9AE}" pid="11" name="DateFormat">
    <vt:lpwstr>DAY MONTH YEAR</vt:lpwstr>
  </op:property>
</op:Properties>
</file>