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674B9" w14:textId="218BDE01" w:rsidR="00DA6DAA" w:rsidRPr="004D1226" w:rsidRDefault="00DA6DAA" w:rsidP="00DA6DAA">
      <w:pPr>
        <w:autoSpaceDE w:val="0"/>
        <w:autoSpaceDN w:val="0"/>
        <w:adjustRightInd w:val="0"/>
        <w:spacing w:after="0" w:line="240" w:lineRule="auto"/>
        <w:jc w:val="center"/>
        <w:rPr>
          <w:rFonts w:ascii="Times New Roman" w:hAnsi="Times New Roman" w:cs="Times New Roman"/>
          <w:b/>
          <w:bCs/>
          <w:color w:val="000000"/>
          <w:sz w:val="26"/>
          <w:szCs w:val="26"/>
        </w:rPr>
      </w:pPr>
      <w:r w:rsidRPr="004D1226">
        <w:rPr>
          <w:rFonts w:ascii="Times New Roman" w:hAnsi="Times New Roman" w:cs="Times New Roman"/>
          <w:b/>
          <w:bCs/>
          <w:color w:val="000000"/>
          <w:sz w:val="26"/>
          <w:szCs w:val="26"/>
        </w:rPr>
        <w:t>АКЦИОНЕРЛЕРДІҢ ЖЫЛДЫҚ ЖАЛПЫ ЖИНАЛЫСЫНЫҢ СЫРТТАЙ ДАУЫС</w:t>
      </w:r>
    </w:p>
    <w:p w14:paraId="1018C6B6" w14:textId="77777777" w:rsidR="00DA6DAA" w:rsidRPr="004D1226" w:rsidRDefault="00DA6DAA" w:rsidP="00DA6DAA">
      <w:pPr>
        <w:autoSpaceDE w:val="0"/>
        <w:autoSpaceDN w:val="0"/>
        <w:adjustRightInd w:val="0"/>
        <w:spacing w:after="0" w:line="240" w:lineRule="auto"/>
        <w:jc w:val="center"/>
        <w:rPr>
          <w:rFonts w:ascii="Times New Roman" w:hAnsi="Times New Roman" w:cs="Times New Roman"/>
          <w:b/>
          <w:bCs/>
          <w:color w:val="000000"/>
          <w:sz w:val="26"/>
          <w:szCs w:val="26"/>
        </w:rPr>
      </w:pPr>
      <w:r w:rsidRPr="004D1226">
        <w:rPr>
          <w:rFonts w:ascii="Times New Roman" w:hAnsi="Times New Roman" w:cs="Times New Roman"/>
          <w:b/>
          <w:bCs/>
          <w:color w:val="000000"/>
          <w:sz w:val="26"/>
          <w:szCs w:val="26"/>
        </w:rPr>
        <w:t>БЕРУ БЮЛЛЕТЕНІ</w:t>
      </w:r>
    </w:p>
    <w:p w14:paraId="4A8228C7" w14:textId="565750EB" w:rsidR="00F919EA" w:rsidRPr="004D1226" w:rsidRDefault="00BB0241" w:rsidP="00BB0241">
      <w:pPr>
        <w:jc w:val="center"/>
        <w:rPr>
          <w:rFonts w:ascii="Times New Roman" w:hAnsi="Times New Roman" w:cs="Times New Roman"/>
          <w:sz w:val="26"/>
          <w:szCs w:val="26"/>
        </w:rPr>
      </w:pPr>
      <w:r w:rsidRPr="004D1226">
        <w:rPr>
          <w:rFonts w:ascii="Times New Roman" w:hAnsi="Times New Roman" w:cs="Times New Roman"/>
          <w:color w:val="000000"/>
          <w:sz w:val="26"/>
          <w:szCs w:val="26"/>
          <w:lang w:val="kk"/>
        </w:rPr>
        <w:t>«</w:t>
      </w:r>
      <w:r w:rsidRPr="004D1226">
        <w:rPr>
          <w:rFonts w:ascii="Times New Roman" w:hAnsi="Times New Roman" w:cs="Times New Roman"/>
          <w:b/>
          <w:color w:val="000000"/>
          <w:sz w:val="26"/>
          <w:szCs w:val="26"/>
          <w:lang w:val="kk"/>
        </w:rPr>
        <w:t>ҚазМұнайГаз» ҰК АҚ</w:t>
      </w:r>
      <w:r w:rsidRPr="004D1226">
        <w:rPr>
          <w:rFonts w:ascii="Times New Roman" w:hAnsi="Times New Roman" w:cs="Times New Roman"/>
          <w:color w:val="000000"/>
          <w:sz w:val="26"/>
          <w:szCs w:val="26"/>
          <w:lang w:val="kk"/>
        </w:rPr>
        <w:t>»</w:t>
      </w:r>
    </w:p>
    <w:p w14:paraId="7710259E" w14:textId="3DB36D61" w:rsidR="005D1443" w:rsidRPr="004D1226" w:rsidRDefault="00E7443C" w:rsidP="00FD2E41">
      <w:pPr>
        <w:autoSpaceDE w:val="0"/>
        <w:autoSpaceDN w:val="0"/>
        <w:adjustRightInd w:val="0"/>
        <w:spacing w:after="0" w:line="240" w:lineRule="auto"/>
        <w:ind w:firstLine="567"/>
        <w:jc w:val="both"/>
        <w:rPr>
          <w:rFonts w:ascii="Times New Roman" w:hAnsi="Times New Roman" w:cs="Times New Roman"/>
          <w:color w:val="000000"/>
          <w:sz w:val="26"/>
          <w:szCs w:val="26"/>
        </w:rPr>
      </w:pPr>
      <w:proofErr w:type="spellStart"/>
      <w:r w:rsidRPr="004D1226">
        <w:rPr>
          <w:rFonts w:ascii="Times New Roman" w:hAnsi="Times New Roman" w:cs="Times New Roman"/>
          <w:color w:val="000000"/>
          <w:sz w:val="26"/>
          <w:szCs w:val="26"/>
        </w:rPr>
        <w:t>Заңды</w:t>
      </w:r>
      <w:proofErr w:type="spellEnd"/>
      <w:r w:rsidRPr="004D1226">
        <w:rPr>
          <w:rFonts w:ascii="Times New Roman" w:hAnsi="Times New Roman" w:cs="Times New Roman"/>
          <w:color w:val="000000"/>
          <w:sz w:val="26"/>
          <w:szCs w:val="26"/>
        </w:rPr>
        <w:t xml:space="preserve"> </w:t>
      </w:r>
      <w:proofErr w:type="spellStart"/>
      <w:r w:rsidRPr="004D1226">
        <w:rPr>
          <w:rFonts w:ascii="Times New Roman" w:hAnsi="Times New Roman" w:cs="Times New Roman"/>
          <w:color w:val="000000"/>
          <w:sz w:val="26"/>
          <w:szCs w:val="26"/>
        </w:rPr>
        <w:t>мекенжайы</w:t>
      </w:r>
      <w:proofErr w:type="spellEnd"/>
      <w:r w:rsidR="005D1443" w:rsidRPr="004D1226">
        <w:rPr>
          <w:rFonts w:ascii="Times New Roman" w:eastAsia="Times New Roman" w:hAnsi="Times New Roman" w:cs="Times New Roman"/>
          <w:sz w:val="26"/>
          <w:szCs w:val="26"/>
        </w:rPr>
        <w:t xml:space="preserve">: </w:t>
      </w:r>
      <w:proofErr w:type="spellStart"/>
      <w:r w:rsidR="00307F84" w:rsidRPr="004D1226">
        <w:rPr>
          <w:rFonts w:ascii="Times New Roman" w:hAnsi="Times New Roman" w:cs="Times New Roman"/>
          <w:color w:val="000000"/>
          <w:sz w:val="26"/>
          <w:szCs w:val="26"/>
        </w:rPr>
        <w:t>Қазақстан</w:t>
      </w:r>
      <w:proofErr w:type="spellEnd"/>
      <w:r w:rsidR="00307F84" w:rsidRPr="004D1226">
        <w:rPr>
          <w:rFonts w:ascii="Times New Roman" w:hAnsi="Times New Roman" w:cs="Times New Roman"/>
          <w:color w:val="000000"/>
          <w:sz w:val="26"/>
          <w:szCs w:val="26"/>
        </w:rPr>
        <w:t xml:space="preserve"> </w:t>
      </w:r>
      <w:proofErr w:type="spellStart"/>
      <w:r w:rsidR="00307F84" w:rsidRPr="004D1226">
        <w:rPr>
          <w:rFonts w:ascii="Times New Roman" w:hAnsi="Times New Roman" w:cs="Times New Roman"/>
          <w:color w:val="000000"/>
          <w:sz w:val="26"/>
          <w:szCs w:val="26"/>
        </w:rPr>
        <w:t>Республикасы</w:t>
      </w:r>
      <w:proofErr w:type="spellEnd"/>
      <w:r w:rsidR="005D1443" w:rsidRPr="004D1226">
        <w:rPr>
          <w:rFonts w:ascii="Times New Roman" w:eastAsia="Times New Roman" w:hAnsi="Times New Roman" w:cs="Times New Roman"/>
          <w:sz w:val="26"/>
          <w:szCs w:val="26"/>
        </w:rPr>
        <w:t>, Z05H9E8, Астан</w:t>
      </w:r>
      <w:r w:rsidR="00FA6656" w:rsidRPr="004D1226">
        <w:rPr>
          <w:rFonts w:ascii="Times New Roman" w:eastAsia="Times New Roman" w:hAnsi="Times New Roman" w:cs="Times New Roman"/>
          <w:sz w:val="26"/>
          <w:szCs w:val="26"/>
          <w:lang w:val="kk-KZ"/>
        </w:rPr>
        <w:t>а қаласы</w:t>
      </w:r>
      <w:r w:rsidR="005D1443" w:rsidRPr="004D1226">
        <w:rPr>
          <w:rFonts w:ascii="Times New Roman" w:eastAsia="Times New Roman" w:hAnsi="Times New Roman" w:cs="Times New Roman"/>
          <w:sz w:val="26"/>
          <w:szCs w:val="26"/>
        </w:rPr>
        <w:t xml:space="preserve">, </w:t>
      </w:r>
      <w:r w:rsidR="00FD2E41" w:rsidRPr="004D1226">
        <w:rPr>
          <w:rFonts w:ascii="Times New Roman" w:hAnsi="Times New Roman" w:cs="Times New Roman"/>
          <w:color w:val="000000"/>
          <w:sz w:val="26"/>
          <w:szCs w:val="26"/>
          <w:lang w:val="kk"/>
        </w:rPr>
        <w:t>Дінмұхамед Қонаев көшесі, 8-құрылыс</w:t>
      </w:r>
      <w:r w:rsidR="007606E7" w:rsidRPr="004D1226">
        <w:rPr>
          <w:rFonts w:ascii="Times New Roman" w:eastAsia="Times New Roman" w:hAnsi="Times New Roman" w:cs="Times New Roman"/>
          <w:sz w:val="26"/>
          <w:szCs w:val="26"/>
        </w:rPr>
        <w:t>.</w:t>
      </w:r>
    </w:p>
    <w:p w14:paraId="7A3ECC73" w14:textId="77777777" w:rsidR="003702E0" w:rsidRPr="004D1226" w:rsidRDefault="00D55D0A" w:rsidP="003702E0">
      <w:pPr>
        <w:tabs>
          <w:tab w:val="left" w:pos="993"/>
          <w:tab w:val="left" w:pos="1276"/>
        </w:tabs>
        <w:spacing w:after="0" w:line="240" w:lineRule="auto"/>
        <w:ind w:firstLine="567"/>
        <w:contextualSpacing/>
        <w:jc w:val="both"/>
        <w:rPr>
          <w:rFonts w:ascii="Times New Roman" w:eastAsia="Times New Roman" w:hAnsi="Times New Roman" w:cs="Times New Roman"/>
          <w:sz w:val="26"/>
          <w:szCs w:val="26"/>
        </w:rPr>
      </w:pPr>
      <w:r w:rsidRPr="004D1226">
        <w:rPr>
          <w:rFonts w:ascii="Times New Roman" w:hAnsi="Times New Roman" w:cs="Times New Roman"/>
          <w:color w:val="000000"/>
          <w:sz w:val="26"/>
          <w:szCs w:val="26"/>
          <w:lang w:val="kk"/>
        </w:rPr>
        <w:t>А</w:t>
      </w:r>
      <w:r w:rsidR="00D46F69" w:rsidRPr="004D1226">
        <w:rPr>
          <w:rFonts w:ascii="Times New Roman" w:hAnsi="Times New Roman" w:cs="Times New Roman"/>
          <w:color w:val="000000"/>
          <w:sz w:val="26"/>
          <w:szCs w:val="26"/>
          <w:lang w:val="kk"/>
        </w:rPr>
        <w:t>тқарушы органның орналасқан жері: Қазақстан Республикасы, Z05H9E8, Астана қаласы, Дінмұхамед Қонаев көшесі, 8-құрылыс</w:t>
      </w:r>
      <w:r w:rsidR="00D46F69" w:rsidRPr="004D1226">
        <w:rPr>
          <w:rFonts w:ascii="Times New Roman" w:hAnsi="Times New Roman" w:cs="Times New Roman"/>
          <w:color w:val="000000"/>
          <w:sz w:val="26"/>
          <w:szCs w:val="26"/>
        </w:rPr>
        <w:t>.</w:t>
      </w:r>
    </w:p>
    <w:p w14:paraId="7B12A9E0" w14:textId="77777777" w:rsidR="00B147AD" w:rsidRPr="00E813AD" w:rsidRDefault="003702E0" w:rsidP="00E813AD">
      <w:pPr>
        <w:autoSpaceDE w:val="0"/>
        <w:autoSpaceDN w:val="0"/>
        <w:adjustRightInd w:val="0"/>
        <w:spacing w:after="0" w:line="240" w:lineRule="auto"/>
        <w:ind w:firstLine="567"/>
        <w:jc w:val="both"/>
        <w:rPr>
          <w:rFonts w:ascii="Times New Roman" w:hAnsi="Times New Roman" w:cs="Times New Roman"/>
          <w:color w:val="000000"/>
          <w:sz w:val="26"/>
          <w:szCs w:val="26"/>
          <w:lang w:val="kk"/>
        </w:rPr>
      </w:pPr>
      <w:r w:rsidRPr="004D1226">
        <w:rPr>
          <w:rFonts w:ascii="Times New Roman" w:hAnsi="Times New Roman" w:cs="Times New Roman"/>
          <w:color w:val="000000"/>
          <w:sz w:val="26"/>
          <w:szCs w:val="26"/>
          <w:lang w:val="kk"/>
        </w:rPr>
        <w:t>«</w:t>
      </w:r>
      <w:r w:rsidRPr="004D1226">
        <w:rPr>
          <w:rFonts w:ascii="Times New Roman" w:hAnsi="Times New Roman" w:cs="Times New Roman"/>
          <w:b/>
          <w:color w:val="000000"/>
          <w:sz w:val="26"/>
          <w:szCs w:val="26"/>
          <w:lang w:val="kk"/>
        </w:rPr>
        <w:t>ҚазМұнайГаз» ҰК АҚ</w:t>
      </w:r>
      <w:r w:rsidRPr="004D1226">
        <w:rPr>
          <w:rFonts w:ascii="Times New Roman" w:hAnsi="Times New Roman" w:cs="Times New Roman"/>
          <w:color w:val="000000"/>
          <w:sz w:val="26"/>
          <w:szCs w:val="26"/>
          <w:lang w:val="kk"/>
        </w:rPr>
        <w:t>»</w:t>
      </w:r>
      <w:r w:rsidR="00000A77" w:rsidRPr="004D1226">
        <w:rPr>
          <w:rFonts w:ascii="Times New Roman" w:hAnsi="Times New Roman" w:cs="Times New Roman"/>
          <w:sz w:val="26"/>
          <w:szCs w:val="26"/>
        </w:rPr>
        <w:t xml:space="preserve"> </w:t>
      </w:r>
      <w:proofErr w:type="spellStart"/>
      <w:r w:rsidRPr="004D1226">
        <w:rPr>
          <w:rFonts w:ascii="Times New Roman" w:hAnsi="Times New Roman" w:cs="Times New Roman"/>
          <w:color w:val="000000"/>
          <w:sz w:val="26"/>
          <w:szCs w:val="26"/>
        </w:rPr>
        <w:t>Директорлар</w:t>
      </w:r>
      <w:proofErr w:type="spellEnd"/>
      <w:r w:rsidRPr="004D1226">
        <w:rPr>
          <w:rFonts w:ascii="Times New Roman" w:hAnsi="Times New Roman" w:cs="Times New Roman"/>
          <w:color w:val="000000"/>
          <w:sz w:val="26"/>
          <w:szCs w:val="26"/>
        </w:rPr>
        <w:t xml:space="preserve"> </w:t>
      </w:r>
      <w:proofErr w:type="spellStart"/>
      <w:r w:rsidRPr="004D1226">
        <w:rPr>
          <w:rFonts w:ascii="Times New Roman" w:hAnsi="Times New Roman" w:cs="Times New Roman"/>
          <w:color w:val="000000"/>
          <w:sz w:val="26"/>
          <w:szCs w:val="26"/>
        </w:rPr>
        <w:t>кеңесі</w:t>
      </w:r>
      <w:proofErr w:type="spellEnd"/>
      <w:r w:rsidRPr="004D1226">
        <w:rPr>
          <w:rFonts w:ascii="Times New Roman" w:hAnsi="Times New Roman" w:cs="Times New Roman"/>
          <w:color w:val="000000"/>
          <w:sz w:val="26"/>
          <w:szCs w:val="26"/>
        </w:rPr>
        <w:t xml:space="preserve"> - </w:t>
      </w:r>
      <w:proofErr w:type="spellStart"/>
      <w:r w:rsidRPr="004D1226">
        <w:rPr>
          <w:rFonts w:ascii="Times New Roman" w:hAnsi="Times New Roman" w:cs="Times New Roman"/>
          <w:color w:val="000000"/>
          <w:sz w:val="26"/>
          <w:szCs w:val="26"/>
        </w:rPr>
        <w:t>Қоғам</w:t>
      </w:r>
      <w:proofErr w:type="spellEnd"/>
      <w:r w:rsidRPr="004D1226">
        <w:rPr>
          <w:rFonts w:ascii="Times New Roman" w:hAnsi="Times New Roman" w:cs="Times New Roman"/>
          <w:color w:val="000000"/>
          <w:sz w:val="26"/>
          <w:szCs w:val="26"/>
        </w:rPr>
        <w:t xml:space="preserve"> </w:t>
      </w:r>
      <w:proofErr w:type="spellStart"/>
      <w:r w:rsidRPr="004D1226">
        <w:rPr>
          <w:rFonts w:ascii="Times New Roman" w:hAnsi="Times New Roman" w:cs="Times New Roman"/>
          <w:color w:val="000000"/>
          <w:sz w:val="26"/>
          <w:szCs w:val="26"/>
        </w:rPr>
        <w:t>акционерлерінің</w:t>
      </w:r>
      <w:proofErr w:type="spellEnd"/>
      <w:r w:rsidRPr="004D1226">
        <w:rPr>
          <w:rFonts w:ascii="Times New Roman" w:hAnsi="Times New Roman" w:cs="Times New Roman"/>
          <w:color w:val="000000"/>
          <w:sz w:val="26"/>
          <w:szCs w:val="26"/>
        </w:rPr>
        <w:t xml:space="preserve"> </w:t>
      </w:r>
      <w:r w:rsidRPr="00E813AD">
        <w:rPr>
          <w:rFonts w:ascii="Times New Roman" w:hAnsi="Times New Roman" w:cs="Times New Roman"/>
          <w:color w:val="000000"/>
          <w:sz w:val="26"/>
          <w:szCs w:val="26"/>
          <w:lang w:val="kk"/>
        </w:rPr>
        <w:t xml:space="preserve">жылдық жалпы жиналысын шақырудың бастамашысы (2023 жылғы </w:t>
      </w:r>
      <w:r w:rsidR="000D07BC" w:rsidRPr="00E813AD">
        <w:rPr>
          <w:rFonts w:ascii="Times New Roman" w:hAnsi="Times New Roman" w:cs="Times New Roman"/>
          <w:color w:val="000000"/>
          <w:sz w:val="26"/>
          <w:szCs w:val="26"/>
          <w:lang w:val="kk"/>
        </w:rPr>
        <w:t>28</w:t>
      </w:r>
      <w:r w:rsidRPr="00E813AD">
        <w:rPr>
          <w:rFonts w:ascii="Times New Roman" w:hAnsi="Times New Roman" w:cs="Times New Roman"/>
          <w:color w:val="000000"/>
          <w:sz w:val="26"/>
          <w:szCs w:val="26"/>
          <w:lang w:val="kk"/>
        </w:rPr>
        <w:t xml:space="preserve"> сәуірдегі № </w:t>
      </w:r>
      <w:r w:rsidR="000D07BC" w:rsidRPr="00E813AD">
        <w:rPr>
          <w:rFonts w:ascii="Times New Roman" w:hAnsi="Times New Roman" w:cs="Times New Roman"/>
          <w:color w:val="000000"/>
          <w:sz w:val="26"/>
          <w:szCs w:val="26"/>
          <w:lang w:val="kk"/>
        </w:rPr>
        <w:t>8</w:t>
      </w:r>
      <w:r w:rsidRPr="00E813AD">
        <w:rPr>
          <w:rFonts w:ascii="Times New Roman" w:hAnsi="Times New Roman" w:cs="Times New Roman"/>
          <w:color w:val="000000"/>
          <w:sz w:val="26"/>
          <w:szCs w:val="26"/>
          <w:lang w:val="kk"/>
        </w:rPr>
        <w:t>/23 хаттама).</w:t>
      </w:r>
    </w:p>
    <w:p w14:paraId="3A418931" w14:textId="77777777" w:rsidR="000D5A5C" w:rsidRPr="00E813AD" w:rsidRDefault="00B147AD" w:rsidP="00E813AD">
      <w:pPr>
        <w:autoSpaceDE w:val="0"/>
        <w:autoSpaceDN w:val="0"/>
        <w:adjustRightInd w:val="0"/>
        <w:spacing w:after="0" w:line="240" w:lineRule="auto"/>
        <w:ind w:firstLine="567"/>
        <w:jc w:val="both"/>
        <w:rPr>
          <w:rFonts w:ascii="Times New Roman" w:hAnsi="Times New Roman" w:cs="Times New Roman"/>
          <w:color w:val="000000"/>
          <w:sz w:val="26"/>
          <w:szCs w:val="26"/>
          <w:lang w:val="kk"/>
        </w:rPr>
      </w:pPr>
      <w:r w:rsidRPr="00E813AD">
        <w:rPr>
          <w:rFonts w:ascii="Times New Roman" w:hAnsi="Times New Roman" w:cs="Times New Roman"/>
          <w:color w:val="000000"/>
          <w:sz w:val="26"/>
          <w:szCs w:val="26"/>
          <w:lang w:val="kk"/>
        </w:rPr>
        <w:t xml:space="preserve">Сырттай дауыс беру нәтижелерін есептеу үшін бюллетеньдерді ұсыну басталатын күн - 2023 жылғы 22 мамыр. </w:t>
      </w:r>
    </w:p>
    <w:p w14:paraId="000147CB" w14:textId="1FA7E615" w:rsidR="000D5A5C" w:rsidRPr="00E813AD" w:rsidRDefault="000D5A5C" w:rsidP="00E813AD">
      <w:pPr>
        <w:autoSpaceDE w:val="0"/>
        <w:autoSpaceDN w:val="0"/>
        <w:adjustRightInd w:val="0"/>
        <w:spacing w:after="0" w:line="240" w:lineRule="auto"/>
        <w:ind w:firstLine="567"/>
        <w:jc w:val="both"/>
        <w:rPr>
          <w:rFonts w:ascii="Times New Roman" w:hAnsi="Times New Roman" w:cs="Times New Roman"/>
          <w:color w:val="000000"/>
          <w:sz w:val="26"/>
          <w:szCs w:val="26"/>
          <w:lang w:val="kk"/>
        </w:rPr>
      </w:pPr>
      <w:r w:rsidRPr="00E813AD">
        <w:rPr>
          <w:rFonts w:ascii="Times New Roman" w:hAnsi="Times New Roman" w:cs="Times New Roman"/>
          <w:color w:val="000000"/>
          <w:sz w:val="26"/>
          <w:szCs w:val="26"/>
          <w:lang w:val="kk"/>
        </w:rPr>
        <w:t>Сырттай дауыс беру нәтижелерін есептеу үшін бюллетеньдерді қабылдау аяқталатын күн - 2023 жылғы 2</w:t>
      </w:r>
      <w:r w:rsidR="0078153C" w:rsidRPr="00E813AD">
        <w:rPr>
          <w:rFonts w:ascii="Times New Roman" w:hAnsi="Times New Roman" w:cs="Times New Roman"/>
          <w:color w:val="000000"/>
          <w:sz w:val="26"/>
          <w:szCs w:val="26"/>
          <w:lang w:val="kk"/>
        </w:rPr>
        <w:t>9</w:t>
      </w:r>
      <w:r w:rsidRPr="00E813AD">
        <w:rPr>
          <w:rFonts w:ascii="Times New Roman" w:hAnsi="Times New Roman" w:cs="Times New Roman"/>
          <w:color w:val="000000"/>
          <w:sz w:val="26"/>
          <w:szCs w:val="26"/>
          <w:lang w:val="kk"/>
        </w:rPr>
        <w:t xml:space="preserve"> мамыр 18 сағат 00 минутқа дейін (Астана қ. уақыты бойынша). </w:t>
      </w:r>
    </w:p>
    <w:p w14:paraId="4849691A" w14:textId="5D39F218" w:rsidR="000D5A5C" w:rsidRPr="0069425E" w:rsidRDefault="000D5A5C" w:rsidP="00E813AD">
      <w:pPr>
        <w:autoSpaceDE w:val="0"/>
        <w:autoSpaceDN w:val="0"/>
        <w:adjustRightInd w:val="0"/>
        <w:spacing w:after="0" w:line="240" w:lineRule="auto"/>
        <w:ind w:firstLine="567"/>
        <w:jc w:val="both"/>
        <w:rPr>
          <w:rFonts w:ascii="Times New Roman" w:hAnsi="Times New Roman" w:cs="Times New Roman"/>
          <w:sz w:val="26"/>
          <w:szCs w:val="26"/>
          <w:lang w:val="kk"/>
        </w:rPr>
      </w:pPr>
      <w:r w:rsidRPr="00E813AD">
        <w:rPr>
          <w:rFonts w:ascii="Times New Roman" w:hAnsi="Times New Roman" w:cs="Times New Roman"/>
          <w:color w:val="000000"/>
          <w:sz w:val="26"/>
          <w:szCs w:val="26"/>
          <w:lang w:val="kk"/>
        </w:rPr>
        <w:t xml:space="preserve">Акционерлердің жылдық жалпы жиналысының жабылу күні 2023 жылғы </w:t>
      </w:r>
      <w:r w:rsidR="007B22DE" w:rsidRPr="00E813AD">
        <w:rPr>
          <w:rFonts w:ascii="Times New Roman" w:hAnsi="Times New Roman" w:cs="Times New Roman"/>
          <w:color w:val="000000"/>
          <w:sz w:val="26"/>
          <w:szCs w:val="26"/>
          <w:lang w:val="kk"/>
        </w:rPr>
        <w:t xml:space="preserve">30 </w:t>
      </w:r>
      <w:r w:rsidRPr="00E813AD">
        <w:rPr>
          <w:rFonts w:ascii="Times New Roman" w:hAnsi="Times New Roman" w:cs="Times New Roman"/>
          <w:color w:val="000000"/>
          <w:sz w:val="26"/>
          <w:szCs w:val="26"/>
          <w:lang w:val="kk"/>
        </w:rPr>
        <w:t>мамыр 18 сағат</w:t>
      </w:r>
      <w:r w:rsidRPr="0069425E">
        <w:rPr>
          <w:rFonts w:ascii="Times New Roman" w:hAnsi="Times New Roman" w:cs="Times New Roman"/>
          <w:color w:val="000000"/>
          <w:sz w:val="26"/>
          <w:szCs w:val="26"/>
          <w:lang w:val="kk"/>
        </w:rPr>
        <w:t xml:space="preserve"> 00 минутқа дейін (Астана қ. уақыты бойынша). </w:t>
      </w:r>
    </w:p>
    <w:p w14:paraId="2959FFC6" w14:textId="77777777" w:rsidR="00E813AD" w:rsidRPr="0069425E" w:rsidRDefault="00E813AD" w:rsidP="00850A1C">
      <w:pPr>
        <w:ind w:firstLine="567"/>
        <w:jc w:val="both"/>
        <w:rPr>
          <w:rFonts w:ascii="Times New Roman" w:hAnsi="Times New Roman" w:cs="Times New Roman"/>
          <w:color w:val="000000"/>
          <w:sz w:val="26"/>
          <w:szCs w:val="26"/>
          <w:u w:val="single"/>
          <w:lang w:val="kk"/>
        </w:rPr>
      </w:pPr>
    </w:p>
    <w:p w14:paraId="1918062C" w14:textId="4D5DFA59" w:rsidR="000D5A5C" w:rsidRPr="0069425E" w:rsidRDefault="000D5A5C" w:rsidP="00850A1C">
      <w:pPr>
        <w:ind w:firstLine="567"/>
        <w:jc w:val="both"/>
        <w:rPr>
          <w:rFonts w:ascii="Times New Roman" w:hAnsi="Times New Roman" w:cs="Times New Roman"/>
          <w:sz w:val="26"/>
          <w:szCs w:val="26"/>
          <w:lang w:val="kk"/>
        </w:rPr>
      </w:pPr>
      <w:r w:rsidRPr="0069425E">
        <w:rPr>
          <w:rFonts w:ascii="Times New Roman" w:hAnsi="Times New Roman" w:cs="Times New Roman"/>
          <w:color w:val="000000"/>
          <w:sz w:val="26"/>
          <w:szCs w:val="26"/>
          <w:u w:val="single"/>
          <w:lang w:val="kk"/>
        </w:rPr>
        <w:t>Бюллетеньді толтыру тәртібі бойынша түсіндірмелер:</w:t>
      </w:r>
      <w:r w:rsidRPr="0069425E">
        <w:rPr>
          <w:rFonts w:ascii="Times New Roman" w:hAnsi="Times New Roman" w:cs="Times New Roman"/>
          <w:color w:val="000000"/>
          <w:sz w:val="26"/>
          <w:szCs w:val="26"/>
          <w:lang w:val="kk"/>
        </w:rPr>
        <w:t xml:space="preserve"> </w:t>
      </w:r>
    </w:p>
    <w:p w14:paraId="6B4F53A0" w14:textId="77777777" w:rsidR="005C4697" w:rsidRPr="0069425E" w:rsidRDefault="000D5A5C" w:rsidP="00850A1C">
      <w:pPr>
        <w:pStyle w:val="a3"/>
        <w:numPr>
          <w:ilvl w:val="0"/>
          <w:numId w:val="9"/>
        </w:numPr>
        <w:autoSpaceDE w:val="0"/>
        <w:autoSpaceDN w:val="0"/>
        <w:adjustRightInd w:val="0"/>
        <w:spacing w:after="0" w:line="240" w:lineRule="auto"/>
        <w:jc w:val="both"/>
        <w:rPr>
          <w:rFonts w:ascii="Times New Roman" w:hAnsi="Times New Roman" w:cs="Times New Roman"/>
          <w:color w:val="000000"/>
          <w:sz w:val="26"/>
          <w:szCs w:val="26"/>
          <w:lang w:val="kk"/>
        </w:rPr>
      </w:pPr>
      <w:r w:rsidRPr="0069425E">
        <w:rPr>
          <w:rFonts w:ascii="Times New Roman" w:hAnsi="Times New Roman" w:cs="Times New Roman"/>
          <w:color w:val="000000"/>
          <w:sz w:val="26"/>
          <w:szCs w:val="26"/>
          <w:lang w:val="kk"/>
        </w:rPr>
        <w:t xml:space="preserve">Күн тәртібінің мәселесі бойынша тиісті бағанға </w:t>
      </w:r>
      <w:r w:rsidRPr="0069425E">
        <w:rPr>
          <w:rFonts w:ascii="Times New Roman" w:hAnsi="Times New Roman" w:cs="Times New Roman"/>
          <w:color w:val="000000"/>
          <w:sz w:val="26"/>
          <w:szCs w:val="26"/>
          <w:u w:val="single"/>
          <w:lang w:val="kk"/>
        </w:rPr>
        <w:t>қол</w:t>
      </w:r>
      <w:r w:rsidRPr="0069425E">
        <w:rPr>
          <w:rFonts w:ascii="Times New Roman" w:hAnsi="Times New Roman" w:cs="Times New Roman"/>
          <w:color w:val="000000"/>
          <w:sz w:val="26"/>
          <w:szCs w:val="26"/>
          <w:lang w:val="kk"/>
        </w:rPr>
        <w:t xml:space="preserve"> қоя отырып, Сізден шешімге қатысты дауыс беруіңізді сұраймыз. </w:t>
      </w:r>
    </w:p>
    <w:p w14:paraId="1E8AC7B7" w14:textId="77777777" w:rsidR="005C4697" w:rsidRPr="0069425E" w:rsidRDefault="000D5A5C" w:rsidP="00850A1C">
      <w:pPr>
        <w:pStyle w:val="a3"/>
        <w:numPr>
          <w:ilvl w:val="0"/>
          <w:numId w:val="9"/>
        </w:numPr>
        <w:autoSpaceDE w:val="0"/>
        <w:autoSpaceDN w:val="0"/>
        <w:adjustRightInd w:val="0"/>
        <w:spacing w:after="0" w:line="240" w:lineRule="auto"/>
        <w:jc w:val="both"/>
        <w:rPr>
          <w:rFonts w:ascii="Times New Roman" w:hAnsi="Times New Roman" w:cs="Times New Roman"/>
          <w:color w:val="000000"/>
          <w:sz w:val="26"/>
          <w:szCs w:val="26"/>
          <w:lang w:val="kk"/>
        </w:rPr>
      </w:pPr>
      <w:r w:rsidRPr="0069425E">
        <w:rPr>
          <w:rFonts w:ascii="Times New Roman" w:hAnsi="Times New Roman" w:cs="Times New Roman"/>
          <w:color w:val="000000"/>
          <w:sz w:val="26"/>
          <w:szCs w:val="26"/>
          <w:lang w:val="kk"/>
        </w:rPr>
        <w:t xml:space="preserve">«Қарсы» немесе «Қалыс қалған» дауыс берілген жағдайда акционер өзінің ерекше пікірін білдіруге құқылы, ол жазбаша түрде білдірілуге, оған акционер (немесе оның өкілі) қол қоюға және осы сырттай дауыс беру бюллетеніне жеке-жеке қоса берілуге тиіс. </w:t>
      </w:r>
    </w:p>
    <w:p w14:paraId="559EC79C" w14:textId="77777777" w:rsidR="00E15059" w:rsidRPr="0069425E" w:rsidRDefault="000D5A5C" w:rsidP="00850A1C">
      <w:pPr>
        <w:pStyle w:val="a3"/>
        <w:numPr>
          <w:ilvl w:val="0"/>
          <w:numId w:val="9"/>
        </w:numPr>
        <w:autoSpaceDE w:val="0"/>
        <w:autoSpaceDN w:val="0"/>
        <w:adjustRightInd w:val="0"/>
        <w:spacing w:after="0" w:line="240" w:lineRule="auto"/>
        <w:jc w:val="both"/>
        <w:rPr>
          <w:rFonts w:ascii="Times New Roman" w:hAnsi="Times New Roman" w:cs="Times New Roman"/>
          <w:color w:val="000000"/>
          <w:sz w:val="26"/>
          <w:szCs w:val="26"/>
          <w:lang w:val="kk"/>
        </w:rPr>
      </w:pPr>
      <w:r w:rsidRPr="0069425E">
        <w:rPr>
          <w:rFonts w:ascii="Times New Roman" w:hAnsi="Times New Roman" w:cs="Times New Roman"/>
          <w:color w:val="000000"/>
          <w:sz w:val="26"/>
          <w:szCs w:val="26"/>
          <w:lang w:val="kk"/>
        </w:rPr>
        <w:t xml:space="preserve">Бюллетень көк түсті пастамен немесе сиямен (шарикті немесе қаламұшты қаламмен) толтырылуы тиіс. </w:t>
      </w:r>
    </w:p>
    <w:p w14:paraId="4958137B" w14:textId="77777777" w:rsidR="00E15059" w:rsidRPr="0069425E" w:rsidRDefault="000D5A5C" w:rsidP="00850A1C">
      <w:pPr>
        <w:pStyle w:val="a3"/>
        <w:numPr>
          <w:ilvl w:val="0"/>
          <w:numId w:val="9"/>
        </w:numPr>
        <w:autoSpaceDE w:val="0"/>
        <w:autoSpaceDN w:val="0"/>
        <w:adjustRightInd w:val="0"/>
        <w:spacing w:after="0" w:line="240" w:lineRule="auto"/>
        <w:jc w:val="both"/>
        <w:rPr>
          <w:rFonts w:ascii="Times New Roman" w:hAnsi="Times New Roman" w:cs="Times New Roman"/>
          <w:color w:val="000000"/>
          <w:sz w:val="26"/>
          <w:szCs w:val="26"/>
          <w:lang w:val="kk"/>
        </w:rPr>
      </w:pPr>
      <w:r w:rsidRPr="0069425E">
        <w:rPr>
          <w:rFonts w:ascii="Times New Roman" w:hAnsi="Times New Roman" w:cs="Times New Roman"/>
          <w:color w:val="000000"/>
          <w:sz w:val="26"/>
          <w:szCs w:val="26"/>
          <w:lang w:val="kk"/>
        </w:rPr>
        <w:t xml:space="preserve">Дауыс беруші акционер дауыс беру нұсқасының тек біреуін белгілеуі тиіс. </w:t>
      </w:r>
    </w:p>
    <w:p w14:paraId="5BA3B9C3" w14:textId="77777777" w:rsidR="00E15059" w:rsidRPr="0069425E" w:rsidRDefault="000D5A5C" w:rsidP="00850A1C">
      <w:pPr>
        <w:pStyle w:val="a3"/>
        <w:numPr>
          <w:ilvl w:val="0"/>
          <w:numId w:val="9"/>
        </w:numPr>
        <w:autoSpaceDE w:val="0"/>
        <w:autoSpaceDN w:val="0"/>
        <w:adjustRightInd w:val="0"/>
        <w:spacing w:after="0" w:line="240" w:lineRule="auto"/>
        <w:jc w:val="both"/>
        <w:rPr>
          <w:rFonts w:ascii="Times New Roman" w:hAnsi="Times New Roman" w:cs="Times New Roman"/>
          <w:color w:val="000000"/>
          <w:sz w:val="26"/>
          <w:szCs w:val="26"/>
          <w:lang w:val="kk"/>
        </w:rPr>
      </w:pPr>
      <w:r w:rsidRPr="0069425E">
        <w:rPr>
          <w:rFonts w:ascii="Times New Roman" w:hAnsi="Times New Roman" w:cs="Times New Roman"/>
          <w:color w:val="000000"/>
          <w:sz w:val="26"/>
          <w:szCs w:val="26"/>
          <w:lang w:val="kk"/>
        </w:rPr>
        <w:t xml:space="preserve">Дауыс беру нәтижелерін сызып тастауға, өшіруге және түзетуге, сондай-ақ бюллетеньді сызып тастауға және оның тұтастығын бұзуға жол берілмейді. </w:t>
      </w:r>
    </w:p>
    <w:p w14:paraId="0F77F34A" w14:textId="2726594A" w:rsidR="00E15059" w:rsidRPr="0069425E" w:rsidRDefault="000D5A5C" w:rsidP="00850A1C">
      <w:pPr>
        <w:autoSpaceDE w:val="0"/>
        <w:autoSpaceDN w:val="0"/>
        <w:adjustRightInd w:val="0"/>
        <w:spacing w:after="0" w:line="240" w:lineRule="auto"/>
        <w:ind w:firstLine="567"/>
        <w:jc w:val="both"/>
        <w:rPr>
          <w:rFonts w:ascii="Times New Roman" w:hAnsi="Times New Roman" w:cs="Times New Roman"/>
          <w:color w:val="000000"/>
          <w:sz w:val="26"/>
          <w:szCs w:val="26"/>
          <w:lang w:val="kk"/>
        </w:rPr>
      </w:pPr>
      <w:r w:rsidRPr="0069425E">
        <w:rPr>
          <w:rFonts w:ascii="Times New Roman" w:hAnsi="Times New Roman" w:cs="Times New Roman"/>
          <w:color w:val="000000"/>
          <w:sz w:val="26"/>
          <w:szCs w:val="26"/>
          <w:lang w:val="kk"/>
        </w:rPr>
        <w:t xml:space="preserve">Сырттай дауыс беруге арналған бюллетень пошта арқылы жіберілуі немесе Қазақстан Республикасы, </w:t>
      </w:r>
      <w:r w:rsidR="00E15059" w:rsidRPr="0069425E">
        <w:rPr>
          <w:rFonts w:ascii="Times New Roman" w:eastAsia="Times New Roman" w:hAnsi="Times New Roman" w:cs="Times New Roman"/>
          <w:sz w:val="26"/>
          <w:szCs w:val="26"/>
          <w:lang w:val="kk"/>
        </w:rPr>
        <w:t>Z05H9E8, Астан</w:t>
      </w:r>
      <w:r w:rsidR="00E15059" w:rsidRPr="004D1226">
        <w:rPr>
          <w:rFonts w:ascii="Times New Roman" w:eastAsia="Times New Roman" w:hAnsi="Times New Roman" w:cs="Times New Roman"/>
          <w:sz w:val="26"/>
          <w:szCs w:val="26"/>
          <w:lang w:val="kk-KZ"/>
        </w:rPr>
        <w:t>а қаласы</w:t>
      </w:r>
      <w:r w:rsidR="00E15059" w:rsidRPr="0069425E">
        <w:rPr>
          <w:rFonts w:ascii="Times New Roman" w:eastAsia="Times New Roman" w:hAnsi="Times New Roman" w:cs="Times New Roman"/>
          <w:sz w:val="26"/>
          <w:szCs w:val="26"/>
          <w:lang w:val="kk"/>
        </w:rPr>
        <w:t xml:space="preserve">, </w:t>
      </w:r>
      <w:r w:rsidR="00E15059" w:rsidRPr="004D1226">
        <w:rPr>
          <w:rFonts w:ascii="Times New Roman" w:hAnsi="Times New Roman" w:cs="Times New Roman"/>
          <w:color w:val="000000"/>
          <w:sz w:val="26"/>
          <w:szCs w:val="26"/>
          <w:lang w:val="kk"/>
        </w:rPr>
        <w:t>Дінмұхамед Қонаев көшесі, 8</w:t>
      </w:r>
      <w:r w:rsidR="001B598D" w:rsidRPr="004D1226">
        <w:rPr>
          <w:rFonts w:ascii="Times New Roman" w:hAnsi="Times New Roman" w:cs="Times New Roman"/>
          <w:color w:val="000000"/>
          <w:sz w:val="26"/>
          <w:szCs w:val="26"/>
          <w:lang w:val="kk"/>
        </w:rPr>
        <w:t>, «Б» бло</w:t>
      </w:r>
      <w:r w:rsidR="00F26726" w:rsidRPr="004D1226">
        <w:rPr>
          <w:rFonts w:ascii="Times New Roman" w:hAnsi="Times New Roman" w:cs="Times New Roman"/>
          <w:color w:val="000000"/>
          <w:sz w:val="26"/>
          <w:szCs w:val="26"/>
          <w:lang w:val="kk"/>
        </w:rPr>
        <w:t>г</w:t>
      </w:r>
      <w:r w:rsidR="001B598D" w:rsidRPr="004D1226">
        <w:rPr>
          <w:rFonts w:ascii="Times New Roman" w:hAnsi="Times New Roman" w:cs="Times New Roman"/>
          <w:color w:val="000000"/>
          <w:sz w:val="26"/>
          <w:szCs w:val="26"/>
          <w:lang w:val="kk"/>
        </w:rPr>
        <w:t>ы</w:t>
      </w:r>
      <w:r w:rsidR="00E15059" w:rsidRPr="004D1226">
        <w:rPr>
          <w:rFonts w:ascii="Times New Roman" w:eastAsia="Times New Roman" w:hAnsi="Times New Roman" w:cs="Times New Roman"/>
          <w:sz w:val="26"/>
          <w:szCs w:val="26"/>
          <w:lang w:val="kk"/>
        </w:rPr>
        <w:t xml:space="preserve"> </w:t>
      </w:r>
      <w:r w:rsidRPr="0069425E">
        <w:rPr>
          <w:rFonts w:ascii="Times New Roman" w:hAnsi="Times New Roman" w:cs="Times New Roman"/>
          <w:color w:val="000000"/>
          <w:sz w:val="26"/>
          <w:szCs w:val="26"/>
          <w:lang w:val="kk"/>
        </w:rPr>
        <w:t xml:space="preserve">мекенжайы бойынша </w:t>
      </w:r>
    </w:p>
    <w:p w14:paraId="1C41C2F5" w14:textId="4BF84B92" w:rsidR="000D5A5C" w:rsidRPr="00126E62" w:rsidRDefault="000D5A5C" w:rsidP="00850A1C">
      <w:pPr>
        <w:pStyle w:val="a3"/>
        <w:numPr>
          <w:ilvl w:val="0"/>
          <w:numId w:val="9"/>
        </w:numPr>
        <w:autoSpaceDE w:val="0"/>
        <w:autoSpaceDN w:val="0"/>
        <w:adjustRightInd w:val="0"/>
        <w:spacing w:after="0" w:line="240" w:lineRule="auto"/>
        <w:jc w:val="both"/>
        <w:rPr>
          <w:rFonts w:ascii="Times New Roman" w:hAnsi="Times New Roman" w:cs="Times New Roman"/>
          <w:color w:val="000000"/>
          <w:sz w:val="26"/>
          <w:szCs w:val="26"/>
          <w:lang w:val="kk"/>
        </w:rPr>
      </w:pPr>
      <w:r w:rsidRPr="00126E62">
        <w:rPr>
          <w:rFonts w:ascii="Times New Roman" w:hAnsi="Times New Roman" w:cs="Times New Roman"/>
          <w:color w:val="000000"/>
          <w:sz w:val="26"/>
          <w:szCs w:val="26"/>
          <w:lang w:val="kk"/>
        </w:rPr>
        <w:t>Тапсырудың  соңғы күнінен кейін алынған бюллетень кворумды анықтауға және дауыс беруге қатыспайды.</w:t>
      </w:r>
      <w:r w:rsidRPr="00126E62">
        <w:rPr>
          <w:rFonts w:ascii="Times New Roman" w:hAnsi="Times New Roman" w:cs="Times New Roman"/>
          <w:b/>
          <w:bCs/>
          <w:color w:val="000000"/>
          <w:sz w:val="26"/>
          <w:szCs w:val="26"/>
          <w:lang w:val="kk"/>
        </w:rPr>
        <w:t xml:space="preserve"> </w:t>
      </w:r>
    </w:p>
    <w:p w14:paraId="21E0E42F" w14:textId="4E40E2A0" w:rsidR="000D5A5C" w:rsidRPr="00126E62" w:rsidRDefault="00BA66A1" w:rsidP="00850A1C">
      <w:pPr>
        <w:autoSpaceDE w:val="0"/>
        <w:autoSpaceDN w:val="0"/>
        <w:adjustRightInd w:val="0"/>
        <w:spacing w:after="0" w:line="240" w:lineRule="auto"/>
        <w:jc w:val="both"/>
        <w:rPr>
          <w:rFonts w:ascii="Times New Roman" w:hAnsi="Times New Roman" w:cs="Times New Roman"/>
          <w:sz w:val="26"/>
          <w:szCs w:val="26"/>
          <w:lang w:val="kk"/>
        </w:rPr>
      </w:pPr>
      <w:r w:rsidRPr="00126E62">
        <w:rPr>
          <w:rFonts w:ascii="Times New Roman" w:hAnsi="Times New Roman" w:cs="Times New Roman"/>
          <w:sz w:val="26"/>
          <w:szCs w:val="26"/>
          <w:lang w:val="kk"/>
        </w:rPr>
        <w:t>Акционер:_________________________________________________________*</w:t>
      </w:r>
    </w:p>
    <w:p w14:paraId="03ABCF14" w14:textId="34C28F9A" w:rsidR="005E4B7E" w:rsidRPr="005E4B7E" w:rsidRDefault="005E4B7E" w:rsidP="005E4B7E">
      <w:pPr>
        <w:rPr>
          <w:lang w:val="kk-KZ"/>
        </w:rPr>
      </w:pPr>
      <w:r w:rsidRPr="00126E62">
        <w:rPr>
          <w:rFonts w:ascii="Times New Roman" w:hAnsi="Times New Roman" w:cs="Times New Roman"/>
          <w:color w:val="000000"/>
          <w:sz w:val="20"/>
          <w:szCs w:val="20"/>
          <w:lang w:val="kk"/>
        </w:rPr>
        <w:t>_______________________________________________________________________</w:t>
      </w:r>
    </w:p>
    <w:p w14:paraId="16F450DF" w14:textId="79606FBE" w:rsidR="00404207" w:rsidRPr="005E4B7E" w:rsidRDefault="00404207" w:rsidP="005E4B7E">
      <w:pPr>
        <w:autoSpaceDE w:val="0"/>
        <w:autoSpaceDN w:val="0"/>
        <w:adjustRightInd w:val="0"/>
        <w:spacing w:after="0" w:line="240" w:lineRule="auto"/>
        <w:jc w:val="center"/>
        <w:rPr>
          <w:rFonts w:ascii="Times New Roman" w:hAnsi="Times New Roman" w:cs="Times New Roman"/>
          <w:color w:val="000000"/>
          <w:sz w:val="20"/>
          <w:szCs w:val="20"/>
          <w:lang w:val="kk-KZ"/>
        </w:rPr>
      </w:pPr>
      <w:r w:rsidRPr="005E4B7E">
        <w:rPr>
          <w:rFonts w:ascii="Times New Roman" w:hAnsi="Times New Roman" w:cs="Times New Roman"/>
          <w:color w:val="000000"/>
          <w:sz w:val="20"/>
          <w:szCs w:val="20"/>
          <w:lang w:val="kk-KZ"/>
        </w:rPr>
        <w:t>* (Тегі, Аты, Әкесінің аты (бар болса) / заңды тұлғаның атауы, Жеке тұлғаның жеке басын куәландыратын құжат немесе заңды тұлғаның тіркелгенін растайтын құжат туралы мәліметтер, Акционер өкілінің тегі, аты, әкесінің аты (бар болса), сенімхат деректемелері)</w:t>
      </w:r>
    </w:p>
    <w:p w14:paraId="10E448EF" w14:textId="20CEAD93" w:rsidR="004E460A" w:rsidRPr="005E4B7E" w:rsidRDefault="004E460A" w:rsidP="004E460A">
      <w:pPr>
        <w:autoSpaceDE w:val="0"/>
        <w:autoSpaceDN w:val="0"/>
        <w:adjustRightInd w:val="0"/>
        <w:spacing w:after="0" w:line="240" w:lineRule="auto"/>
        <w:rPr>
          <w:rFonts w:ascii="Times New Roman" w:hAnsi="Times New Roman" w:cs="Times New Roman"/>
          <w:color w:val="000000"/>
          <w:sz w:val="20"/>
          <w:szCs w:val="20"/>
          <w:lang w:val="kk-KZ"/>
        </w:rPr>
      </w:pPr>
    </w:p>
    <w:p w14:paraId="6D8A9622" w14:textId="77777777" w:rsidR="004E460A" w:rsidRPr="004D1226" w:rsidRDefault="004E460A" w:rsidP="004E460A">
      <w:pPr>
        <w:autoSpaceDE w:val="0"/>
        <w:autoSpaceDN w:val="0"/>
        <w:adjustRightInd w:val="0"/>
        <w:spacing w:after="0" w:line="240" w:lineRule="auto"/>
        <w:rPr>
          <w:rFonts w:ascii="Times New Roman" w:hAnsi="Times New Roman" w:cs="Times New Roman"/>
          <w:color w:val="000000"/>
          <w:sz w:val="26"/>
          <w:szCs w:val="26"/>
        </w:rPr>
      </w:pPr>
      <w:proofErr w:type="spellStart"/>
      <w:r w:rsidRPr="004D1226">
        <w:rPr>
          <w:rFonts w:ascii="Times New Roman" w:hAnsi="Times New Roman" w:cs="Times New Roman"/>
          <w:color w:val="000000"/>
          <w:sz w:val="26"/>
          <w:szCs w:val="26"/>
        </w:rPr>
        <w:t>акционердің</w:t>
      </w:r>
      <w:proofErr w:type="spellEnd"/>
      <w:r w:rsidRPr="004D1226">
        <w:rPr>
          <w:rFonts w:ascii="Times New Roman" w:hAnsi="Times New Roman" w:cs="Times New Roman"/>
          <w:color w:val="000000"/>
          <w:sz w:val="26"/>
          <w:szCs w:val="26"/>
        </w:rPr>
        <w:t xml:space="preserve"> </w:t>
      </w:r>
      <w:proofErr w:type="spellStart"/>
      <w:r w:rsidRPr="004D1226">
        <w:rPr>
          <w:rFonts w:ascii="Times New Roman" w:hAnsi="Times New Roman" w:cs="Times New Roman"/>
          <w:color w:val="000000"/>
          <w:sz w:val="26"/>
          <w:szCs w:val="26"/>
        </w:rPr>
        <w:t>дербес</w:t>
      </w:r>
      <w:proofErr w:type="spellEnd"/>
      <w:r w:rsidRPr="004D1226">
        <w:rPr>
          <w:rFonts w:ascii="Times New Roman" w:hAnsi="Times New Roman" w:cs="Times New Roman"/>
          <w:color w:val="000000"/>
          <w:sz w:val="26"/>
          <w:szCs w:val="26"/>
        </w:rPr>
        <w:t xml:space="preserve"> </w:t>
      </w:r>
      <w:proofErr w:type="spellStart"/>
      <w:r w:rsidRPr="004D1226">
        <w:rPr>
          <w:rFonts w:ascii="Times New Roman" w:hAnsi="Times New Roman" w:cs="Times New Roman"/>
          <w:color w:val="000000"/>
          <w:sz w:val="26"/>
          <w:szCs w:val="26"/>
        </w:rPr>
        <w:t>шотының</w:t>
      </w:r>
      <w:proofErr w:type="spellEnd"/>
      <w:r w:rsidRPr="004D1226">
        <w:rPr>
          <w:rFonts w:ascii="Times New Roman" w:hAnsi="Times New Roman" w:cs="Times New Roman"/>
          <w:color w:val="000000"/>
          <w:sz w:val="26"/>
          <w:szCs w:val="26"/>
        </w:rPr>
        <w:t xml:space="preserve"> </w:t>
      </w:r>
      <w:proofErr w:type="gramStart"/>
      <w:r w:rsidRPr="004D1226">
        <w:rPr>
          <w:rFonts w:ascii="Times New Roman" w:hAnsi="Times New Roman" w:cs="Times New Roman"/>
          <w:color w:val="000000"/>
          <w:sz w:val="26"/>
          <w:szCs w:val="26"/>
        </w:rPr>
        <w:t>№ :</w:t>
      </w:r>
      <w:proofErr w:type="gramEnd"/>
      <w:r w:rsidRPr="004D1226">
        <w:rPr>
          <w:rFonts w:ascii="Times New Roman" w:hAnsi="Times New Roman" w:cs="Times New Roman"/>
          <w:color w:val="000000"/>
          <w:sz w:val="26"/>
          <w:szCs w:val="26"/>
        </w:rPr>
        <w:t xml:space="preserve"> __________________________________ </w:t>
      </w:r>
    </w:p>
    <w:p w14:paraId="7B5A75B2" w14:textId="5C5DCE3F" w:rsidR="004E460A" w:rsidRPr="004D1226" w:rsidRDefault="004E460A" w:rsidP="004E460A">
      <w:pPr>
        <w:autoSpaceDE w:val="0"/>
        <w:autoSpaceDN w:val="0"/>
        <w:adjustRightInd w:val="0"/>
        <w:spacing w:after="0" w:line="240" w:lineRule="auto"/>
        <w:rPr>
          <w:rFonts w:ascii="Times New Roman" w:hAnsi="Times New Roman" w:cs="Times New Roman"/>
          <w:color w:val="000000"/>
          <w:sz w:val="26"/>
          <w:szCs w:val="26"/>
        </w:rPr>
      </w:pPr>
      <w:proofErr w:type="spellStart"/>
      <w:r w:rsidRPr="004D1226">
        <w:rPr>
          <w:rFonts w:ascii="Times New Roman" w:hAnsi="Times New Roman" w:cs="Times New Roman"/>
          <w:color w:val="000000"/>
          <w:sz w:val="26"/>
          <w:szCs w:val="26"/>
        </w:rPr>
        <w:t>Акционерге</w:t>
      </w:r>
      <w:proofErr w:type="spellEnd"/>
      <w:r w:rsidRPr="004D1226">
        <w:rPr>
          <w:rFonts w:ascii="Times New Roman" w:hAnsi="Times New Roman" w:cs="Times New Roman"/>
          <w:color w:val="000000"/>
          <w:sz w:val="26"/>
          <w:szCs w:val="26"/>
        </w:rPr>
        <w:t xml:space="preserve"> </w:t>
      </w:r>
      <w:proofErr w:type="spellStart"/>
      <w:r w:rsidRPr="004D1226">
        <w:rPr>
          <w:rFonts w:ascii="Times New Roman" w:hAnsi="Times New Roman" w:cs="Times New Roman"/>
          <w:color w:val="000000"/>
          <w:sz w:val="26"/>
          <w:szCs w:val="26"/>
        </w:rPr>
        <w:t>тиесілі</w:t>
      </w:r>
      <w:proofErr w:type="spellEnd"/>
      <w:r w:rsidRPr="004D1226">
        <w:rPr>
          <w:rFonts w:ascii="Times New Roman" w:hAnsi="Times New Roman" w:cs="Times New Roman"/>
          <w:color w:val="000000"/>
          <w:sz w:val="26"/>
          <w:szCs w:val="26"/>
        </w:rPr>
        <w:t xml:space="preserve"> </w:t>
      </w:r>
      <w:proofErr w:type="spellStart"/>
      <w:r w:rsidRPr="004D1226">
        <w:rPr>
          <w:rFonts w:ascii="Times New Roman" w:hAnsi="Times New Roman" w:cs="Times New Roman"/>
          <w:color w:val="000000"/>
          <w:sz w:val="26"/>
          <w:szCs w:val="26"/>
        </w:rPr>
        <w:t>акциялар</w:t>
      </w:r>
      <w:proofErr w:type="spellEnd"/>
      <w:r w:rsidRPr="004D1226">
        <w:rPr>
          <w:rFonts w:ascii="Times New Roman" w:hAnsi="Times New Roman" w:cs="Times New Roman"/>
          <w:color w:val="000000"/>
          <w:sz w:val="26"/>
          <w:szCs w:val="26"/>
        </w:rPr>
        <w:t xml:space="preserve"> саны: ___________________</w:t>
      </w:r>
      <w:r w:rsidR="00A03000">
        <w:rPr>
          <w:rFonts w:ascii="Times New Roman" w:hAnsi="Times New Roman" w:cs="Times New Roman"/>
          <w:color w:val="000000"/>
          <w:sz w:val="26"/>
          <w:szCs w:val="26"/>
        </w:rPr>
        <w:t>______________</w:t>
      </w:r>
      <w:r w:rsidRPr="004D1226">
        <w:rPr>
          <w:rFonts w:ascii="Times New Roman" w:hAnsi="Times New Roman" w:cs="Times New Roman"/>
          <w:color w:val="000000"/>
          <w:sz w:val="26"/>
          <w:szCs w:val="26"/>
        </w:rPr>
        <w:t xml:space="preserve"> </w:t>
      </w:r>
    </w:p>
    <w:p w14:paraId="58622E64" w14:textId="6BE57D31" w:rsidR="004E460A" w:rsidRPr="004D1226" w:rsidRDefault="004E460A" w:rsidP="004E460A">
      <w:pPr>
        <w:autoSpaceDE w:val="0"/>
        <w:autoSpaceDN w:val="0"/>
        <w:adjustRightInd w:val="0"/>
        <w:spacing w:after="0" w:line="240" w:lineRule="auto"/>
        <w:rPr>
          <w:rFonts w:ascii="Times New Roman" w:hAnsi="Times New Roman" w:cs="Times New Roman"/>
          <w:b/>
          <w:bCs/>
          <w:color w:val="000000"/>
          <w:sz w:val="26"/>
          <w:szCs w:val="26"/>
        </w:rPr>
      </w:pPr>
      <w:r w:rsidRPr="004D1226">
        <w:rPr>
          <w:rFonts w:ascii="Times New Roman" w:hAnsi="Times New Roman" w:cs="Times New Roman"/>
          <w:b/>
          <w:bCs/>
          <w:color w:val="000000"/>
          <w:sz w:val="26"/>
          <w:szCs w:val="26"/>
        </w:rPr>
        <w:t xml:space="preserve">_____________________ </w:t>
      </w:r>
      <w:r w:rsidR="00A03000">
        <w:rPr>
          <w:rFonts w:ascii="Times New Roman" w:hAnsi="Times New Roman" w:cs="Times New Roman"/>
          <w:b/>
          <w:bCs/>
          <w:color w:val="000000"/>
          <w:sz w:val="26"/>
          <w:szCs w:val="26"/>
        </w:rPr>
        <w:t xml:space="preserve">                                                                 ______________</w:t>
      </w:r>
    </w:p>
    <w:p w14:paraId="499A8E91" w14:textId="77777777" w:rsidR="004E460A" w:rsidRPr="004D1226" w:rsidRDefault="004E460A" w:rsidP="004E460A">
      <w:pPr>
        <w:autoSpaceDE w:val="0"/>
        <w:autoSpaceDN w:val="0"/>
        <w:adjustRightInd w:val="0"/>
        <w:spacing w:after="0" w:line="240" w:lineRule="auto"/>
        <w:rPr>
          <w:rFonts w:ascii="Times New Roman" w:hAnsi="Times New Roman" w:cs="Times New Roman"/>
          <w:b/>
          <w:bCs/>
          <w:color w:val="000000"/>
          <w:sz w:val="26"/>
          <w:szCs w:val="26"/>
        </w:rPr>
      </w:pPr>
      <w:r w:rsidRPr="004D1226">
        <w:rPr>
          <w:rFonts w:ascii="Times New Roman" w:hAnsi="Times New Roman" w:cs="Times New Roman"/>
          <w:i/>
          <w:iCs/>
          <w:color w:val="000000"/>
          <w:sz w:val="26"/>
          <w:szCs w:val="26"/>
        </w:rPr>
        <w:t>(</w:t>
      </w:r>
      <w:proofErr w:type="spellStart"/>
      <w:proofErr w:type="gramStart"/>
      <w:r w:rsidRPr="004D1226">
        <w:rPr>
          <w:rFonts w:ascii="Times New Roman" w:hAnsi="Times New Roman" w:cs="Times New Roman"/>
          <w:i/>
          <w:iCs/>
          <w:color w:val="000000"/>
          <w:sz w:val="26"/>
          <w:szCs w:val="26"/>
        </w:rPr>
        <w:t>Қолы</w:t>
      </w:r>
      <w:proofErr w:type="spellEnd"/>
      <w:r w:rsidRPr="004D1226">
        <w:rPr>
          <w:rFonts w:ascii="Times New Roman" w:hAnsi="Times New Roman" w:cs="Times New Roman"/>
          <w:i/>
          <w:iCs/>
          <w:color w:val="000000"/>
          <w:sz w:val="26"/>
          <w:szCs w:val="26"/>
        </w:rPr>
        <w:t xml:space="preserve">)   </w:t>
      </w:r>
      <w:proofErr w:type="gramEnd"/>
      <w:r w:rsidRPr="004D1226">
        <w:rPr>
          <w:rFonts w:ascii="Times New Roman" w:hAnsi="Times New Roman" w:cs="Times New Roman"/>
          <w:i/>
          <w:iCs/>
          <w:color w:val="000000"/>
          <w:sz w:val="26"/>
          <w:szCs w:val="26"/>
        </w:rPr>
        <w:t xml:space="preserve">                                                                                            (</w:t>
      </w:r>
      <w:proofErr w:type="spellStart"/>
      <w:r w:rsidRPr="004D1226">
        <w:rPr>
          <w:rFonts w:ascii="Times New Roman" w:hAnsi="Times New Roman" w:cs="Times New Roman"/>
          <w:i/>
          <w:iCs/>
          <w:color w:val="000000"/>
          <w:sz w:val="26"/>
          <w:szCs w:val="26"/>
        </w:rPr>
        <w:t>Мөрдің</w:t>
      </w:r>
      <w:proofErr w:type="spellEnd"/>
      <w:r w:rsidRPr="004D1226">
        <w:rPr>
          <w:rFonts w:ascii="Times New Roman" w:hAnsi="Times New Roman" w:cs="Times New Roman"/>
          <w:i/>
          <w:iCs/>
          <w:color w:val="000000"/>
          <w:sz w:val="26"/>
          <w:szCs w:val="26"/>
        </w:rPr>
        <w:t xml:space="preserve"> </w:t>
      </w:r>
      <w:proofErr w:type="spellStart"/>
      <w:r w:rsidRPr="004D1226">
        <w:rPr>
          <w:rFonts w:ascii="Times New Roman" w:hAnsi="Times New Roman" w:cs="Times New Roman"/>
          <w:i/>
          <w:iCs/>
          <w:color w:val="000000"/>
          <w:sz w:val="26"/>
          <w:szCs w:val="26"/>
        </w:rPr>
        <w:t>орны</w:t>
      </w:r>
      <w:proofErr w:type="spellEnd"/>
      <w:r w:rsidRPr="004D1226">
        <w:rPr>
          <w:rFonts w:ascii="Times New Roman" w:hAnsi="Times New Roman" w:cs="Times New Roman"/>
          <w:i/>
          <w:iCs/>
          <w:color w:val="000000"/>
          <w:sz w:val="26"/>
          <w:szCs w:val="26"/>
        </w:rPr>
        <w:t>)</w:t>
      </w:r>
      <w:r w:rsidRPr="004D1226">
        <w:rPr>
          <w:rFonts w:ascii="Times New Roman" w:hAnsi="Times New Roman" w:cs="Times New Roman"/>
          <w:b/>
          <w:bCs/>
          <w:color w:val="000000"/>
          <w:sz w:val="26"/>
          <w:szCs w:val="26"/>
        </w:rPr>
        <w:t xml:space="preserve"> </w:t>
      </w:r>
    </w:p>
    <w:p w14:paraId="42F4B280" w14:textId="77777777" w:rsidR="006F1463" w:rsidRPr="004D1226" w:rsidRDefault="006F1463">
      <w:pPr>
        <w:rPr>
          <w:rFonts w:ascii="Times New Roman" w:hAnsi="Times New Roman" w:cs="Times New Roman"/>
          <w:sz w:val="26"/>
          <w:szCs w:val="26"/>
        </w:rPr>
      </w:pPr>
    </w:p>
    <w:p w14:paraId="28AE881E" w14:textId="051AD4EA" w:rsidR="006F1463" w:rsidRPr="004D1226" w:rsidRDefault="00830BD6" w:rsidP="006F1463">
      <w:pPr>
        <w:jc w:val="center"/>
        <w:rPr>
          <w:rFonts w:ascii="Times New Roman" w:hAnsi="Times New Roman" w:cs="Times New Roman"/>
          <w:b/>
          <w:sz w:val="26"/>
          <w:szCs w:val="26"/>
        </w:rPr>
      </w:pPr>
      <w:r w:rsidRPr="004D1226">
        <w:rPr>
          <w:rFonts w:ascii="Times New Roman" w:hAnsi="Times New Roman" w:cs="Times New Roman"/>
          <w:b/>
          <w:sz w:val="26"/>
          <w:szCs w:val="26"/>
          <w:lang w:val="kk-KZ"/>
        </w:rPr>
        <w:lastRenderedPageBreak/>
        <w:t>КҮН ТӘРТІБІ</w:t>
      </w:r>
      <w:r w:rsidR="006C3230" w:rsidRPr="004D1226">
        <w:rPr>
          <w:rFonts w:ascii="Times New Roman" w:hAnsi="Times New Roman" w:cs="Times New Roman"/>
          <w:b/>
          <w:sz w:val="26"/>
          <w:szCs w:val="26"/>
        </w:rPr>
        <w:t>:</w:t>
      </w:r>
    </w:p>
    <w:p w14:paraId="778983F9" w14:textId="77777777" w:rsidR="00DE2F13" w:rsidRPr="004D1226" w:rsidRDefault="00DE2F13" w:rsidP="00DE2F13">
      <w:pPr>
        <w:pStyle w:val="a3"/>
        <w:numPr>
          <w:ilvl w:val="0"/>
          <w:numId w:val="1"/>
        </w:numPr>
        <w:spacing w:after="0" w:line="240" w:lineRule="auto"/>
        <w:ind w:left="0" w:firstLine="316"/>
        <w:jc w:val="both"/>
        <w:rPr>
          <w:rFonts w:ascii="Times New Roman" w:hAnsi="Times New Roman" w:cs="Times New Roman"/>
          <w:sz w:val="26"/>
          <w:szCs w:val="26"/>
          <w:lang w:val="kk"/>
        </w:rPr>
      </w:pPr>
      <w:r w:rsidRPr="004D1226">
        <w:rPr>
          <w:rFonts w:ascii="Times New Roman" w:eastAsia="Calibri" w:hAnsi="Times New Roman" w:cs="Times New Roman"/>
          <w:sz w:val="26"/>
          <w:szCs w:val="26"/>
          <w:lang w:val="kk"/>
        </w:rPr>
        <w:t>«ҚазМұнайГаз» ҰК АҚ Директорлар кеңесінің құрамын өзгерту туралы.</w:t>
      </w:r>
    </w:p>
    <w:p w14:paraId="7198EC27" w14:textId="77777777" w:rsidR="00DE2F13" w:rsidRPr="004D1226" w:rsidRDefault="00DE2F13" w:rsidP="00DE2F13">
      <w:pPr>
        <w:pStyle w:val="a3"/>
        <w:numPr>
          <w:ilvl w:val="0"/>
          <w:numId w:val="1"/>
        </w:numPr>
        <w:spacing w:after="0" w:line="240" w:lineRule="auto"/>
        <w:ind w:left="0" w:firstLine="316"/>
        <w:jc w:val="both"/>
        <w:rPr>
          <w:rFonts w:ascii="Times New Roman" w:eastAsia="Calibri" w:hAnsi="Times New Roman" w:cs="Times New Roman"/>
          <w:sz w:val="26"/>
          <w:szCs w:val="26"/>
          <w:lang w:val="kk"/>
        </w:rPr>
      </w:pPr>
      <w:r w:rsidRPr="004D1226">
        <w:rPr>
          <w:rFonts w:ascii="Times New Roman" w:eastAsia="Calibri" w:hAnsi="Times New Roman" w:cs="Times New Roman"/>
          <w:sz w:val="26"/>
          <w:szCs w:val="26"/>
          <w:lang w:val="kk"/>
        </w:rPr>
        <w:t>2022 жылғы «ҚазМұнайГаз» ҰК АҚ жылдық қаржылық есептілігін бекіту туралы.</w:t>
      </w:r>
    </w:p>
    <w:p w14:paraId="12A88863" w14:textId="77777777" w:rsidR="00DE2F13" w:rsidRPr="004D1226" w:rsidRDefault="00DE2F13" w:rsidP="00DE2F13">
      <w:pPr>
        <w:pStyle w:val="a3"/>
        <w:numPr>
          <w:ilvl w:val="0"/>
          <w:numId w:val="1"/>
        </w:numPr>
        <w:autoSpaceDE w:val="0"/>
        <w:autoSpaceDN w:val="0"/>
        <w:adjustRightInd w:val="0"/>
        <w:spacing w:after="0" w:line="240" w:lineRule="auto"/>
        <w:ind w:left="0" w:firstLine="316"/>
        <w:jc w:val="both"/>
        <w:rPr>
          <w:rFonts w:ascii="Times New Roman" w:hAnsi="Times New Roman" w:cs="Times New Roman"/>
          <w:sz w:val="26"/>
          <w:szCs w:val="26"/>
          <w:lang w:val="kk"/>
        </w:rPr>
      </w:pPr>
      <w:r w:rsidRPr="004D1226">
        <w:rPr>
          <w:rFonts w:ascii="Times New Roman" w:hAnsi="Times New Roman" w:cs="Times New Roman"/>
          <w:color w:val="000000"/>
          <w:sz w:val="26"/>
          <w:szCs w:val="26"/>
          <w:lang w:val="kk"/>
        </w:rPr>
        <w:t>«ҚазМұнайГаз» ҰК АҚ 2022 жылдағы таза кірісін бөлу тәртібі және «ҚазМұнайГаз» ҰК АҚ бір жай акциясына есептегендегі дивидендтің мөлшері туралы.</w:t>
      </w:r>
    </w:p>
    <w:p w14:paraId="6684E6F3" w14:textId="77777777" w:rsidR="00DE2F13" w:rsidRPr="004D1226" w:rsidRDefault="00DE2F13" w:rsidP="00DE2F13">
      <w:pPr>
        <w:pStyle w:val="a3"/>
        <w:numPr>
          <w:ilvl w:val="0"/>
          <w:numId w:val="1"/>
        </w:numPr>
        <w:spacing w:after="0" w:line="240" w:lineRule="auto"/>
        <w:ind w:left="0" w:firstLine="316"/>
        <w:jc w:val="both"/>
        <w:rPr>
          <w:rFonts w:ascii="Times New Roman" w:hAnsi="Times New Roman" w:cs="Times New Roman"/>
          <w:sz w:val="26"/>
          <w:szCs w:val="26"/>
          <w:lang w:val="kk"/>
        </w:rPr>
      </w:pPr>
      <w:r w:rsidRPr="004D1226">
        <w:rPr>
          <w:rFonts w:ascii="Times New Roman" w:hAnsi="Times New Roman" w:cs="Times New Roman"/>
          <w:sz w:val="26"/>
          <w:szCs w:val="26"/>
          <w:lang w:val="kk"/>
        </w:rPr>
        <w:t>2022 жылы «ҚазМұнайГаз» ҰК АҚ және оның лауазымды тұлғаларының іс-қимылына акционерлердің өтініштері және оларды қарау қорытындылары туралы.</w:t>
      </w:r>
    </w:p>
    <w:p w14:paraId="139CDFD5" w14:textId="77777777" w:rsidR="00DE2F13" w:rsidRPr="004D1226" w:rsidRDefault="00DE2F13" w:rsidP="00DE2F13">
      <w:pPr>
        <w:pStyle w:val="a3"/>
        <w:numPr>
          <w:ilvl w:val="0"/>
          <w:numId w:val="1"/>
        </w:numPr>
        <w:spacing w:after="0" w:line="240" w:lineRule="auto"/>
        <w:ind w:left="0" w:firstLine="316"/>
        <w:jc w:val="both"/>
        <w:rPr>
          <w:rFonts w:ascii="Times New Roman" w:hAnsi="Times New Roman" w:cs="Times New Roman"/>
          <w:sz w:val="26"/>
          <w:szCs w:val="26"/>
          <w:lang w:val="kk"/>
        </w:rPr>
      </w:pPr>
      <w:r w:rsidRPr="004D1226">
        <w:rPr>
          <w:rFonts w:ascii="Times New Roman" w:hAnsi="Times New Roman" w:cs="Times New Roman"/>
          <w:sz w:val="26"/>
          <w:szCs w:val="26"/>
          <w:lang w:val="kk"/>
        </w:rPr>
        <w:t>«ҚазМұнайГаз» ҰК АҚ Жарғысын жаңа редакцияда бекіту туралы.</w:t>
      </w:r>
    </w:p>
    <w:p w14:paraId="0443A2E8" w14:textId="77777777" w:rsidR="00DE2F13" w:rsidRPr="004D1226" w:rsidRDefault="00DE2F13" w:rsidP="00DE2F13">
      <w:pPr>
        <w:pStyle w:val="a3"/>
        <w:numPr>
          <w:ilvl w:val="0"/>
          <w:numId w:val="1"/>
        </w:numPr>
        <w:spacing w:after="0" w:line="240" w:lineRule="auto"/>
        <w:ind w:left="0" w:firstLine="316"/>
        <w:jc w:val="both"/>
        <w:rPr>
          <w:rFonts w:ascii="Times New Roman" w:hAnsi="Times New Roman" w:cs="Times New Roman"/>
          <w:sz w:val="26"/>
          <w:szCs w:val="26"/>
          <w:lang w:val="kk"/>
        </w:rPr>
      </w:pPr>
      <w:r w:rsidRPr="004D1226">
        <w:rPr>
          <w:rFonts w:ascii="Times New Roman" w:hAnsi="Times New Roman" w:cs="Times New Roman"/>
          <w:sz w:val="26"/>
          <w:szCs w:val="26"/>
          <w:lang w:val="kk"/>
        </w:rPr>
        <w:t>Жаңа редакцияда «ҚазМұнайГаз» ҰК АҚ Директорлар кеңесі туралы ережені бекіту туралы.</w:t>
      </w:r>
    </w:p>
    <w:p w14:paraId="70E60941" w14:textId="77777777" w:rsidR="00E14567" w:rsidRPr="004D1226" w:rsidRDefault="00DE2F13" w:rsidP="00E14567">
      <w:pPr>
        <w:pStyle w:val="a3"/>
        <w:numPr>
          <w:ilvl w:val="0"/>
          <w:numId w:val="1"/>
        </w:numPr>
        <w:spacing w:after="0" w:line="240" w:lineRule="auto"/>
        <w:ind w:left="0" w:firstLine="316"/>
        <w:jc w:val="both"/>
        <w:rPr>
          <w:rFonts w:ascii="Times New Roman" w:hAnsi="Times New Roman" w:cs="Times New Roman"/>
          <w:sz w:val="26"/>
          <w:szCs w:val="26"/>
          <w:lang w:val="kk"/>
        </w:rPr>
      </w:pPr>
      <w:r w:rsidRPr="004D1226">
        <w:rPr>
          <w:rFonts w:ascii="Times New Roman" w:hAnsi="Times New Roman" w:cs="Times New Roman"/>
          <w:sz w:val="26"/>
          <w:szCs w:val="26"/>
          <w:lang w:val="kk"/>
        </w:rPr>
        <w:t>«ҚазМұнайГаз» ҰК АҚ-тың 2022-2024 жылдарға арналған қаржылық есептілігіне аудит жүргізетін аудиторлық ұйымды және оның қызметтеріне ақы төлеу мөлшерін айқындау туралы» мәселесі бойынша «ҚазМұнайГаз» ҰК АҚ-тың барлық дауыс беретін акцияларына иелік ететін тұлғаның 2022 жылғы 20 қаңтардағышешіміне  (№05/22 хаттама) өзгеріс енгізу туралы.</w:t>
      </w:r>
    </w:p>
    <w:p w14:paraId="2D6A2F8C" w14:textId="77777777" w:rsidR="00E14567" w:rsidRPr="004D1226" w:rsidRDefault="00E14567" w:rsidP="00E14567">
      <w:pPr>
        <w:spacing w:after="0" w:line="240" w:lineRule="auto"/>
        <w:jc w:val="both"/>
        <w:rPr>
          <w:rFonts w:ascii="Times New Roman" w:hAnsi="Times New Roman" w:cs="Times New Roman"/>
          <w:b/>
          <w:sz w:val="26"/>
          <w:szCs w:val="26"/>
          <w:lang w:val="kk-KZ"/>
        </w:rPr>
      </w:pPr>
    </w:p>
    <w:p w14:paraId="56FB2621" w14:textId="411E6BE7" w:rsidR="00E14567" w:rsidRPr="004D1226" w:rsidRDefault="00BE248F" w:rsidP="00E14567">
      <w:pPr>
        <w:spacing w:after="0" w:line="240" w:lineRule="auto"/>
        <w:jc w:val="both"/>
        <w:rPr>
          <w:rFonts w:ascii="Times New Roman" w:hAnsi="Times New Roman" w:cs="Times New Roman"/>
          <w:sz w:val="26"/>
          <w:szCs w:val="26"/>
          <w:lang w:val="kk"/>
        </w:rPr>
      </w:pPr>
      <w:r w:rsidRPr="004D1226">
        <w:rPr>
          <w:rFonts w:ascii="Times New Roman" w:hAnsi="Times New Roman" w:cs="Times New Roman"/>
          <w:b/>
          <w:sz w:val="26"/>
          <w:szCs w:val="26"/>
          <w:lang w:val="kk-KZ"/>
        </w:rPr>
        <w:t xml:space="preserve">Бірінші </w:t>
      </w:r>
      <w:r w:rsidR="00D9569E" w:rsidRPr="004D1226">
        <w:rPr>
          <w:rFonts w:ascii="Times New Roman" w:hAnsi="Times New Roman" w:cs="Times New Roman"/>
          <w:b/>
          <w:sz w:val="26"/>
          <w:szCs w:val="26"/>
          <w:lang w:val="kk-KZ"/>
        </w:rPr>
        <w:t>мәселе</w:t>
      </w:r>
      <w:r w:rsidR="006C3230" w:rsidRPr="004D1226">
        <w:rPr>
          <w:rFonts w:ascii="Times New Roman" w:hAnsi="Times New Roman" w:cs="Times New Roman"/>
          <w:b/>
          <w:sz w:val="26"/>
          <w:szCs w:val="26"/>
          <w:lang w:val="kk"/>
        </w:rPr>
        <w:t>:</w:t>
      </w:r>
      <w:r w:rsidR="00FE07E8" w:rsidRPr="004D1226">
        <w:rPr>
          <w:rFonts w:ascii="Times New Roman" w:hAnsi="Times New Roman" w:cs="Times New Roman"/>
          <w:b/>
          <w:sz w:val="26"/>
          <w:szCs w:val="26"/>
          <w:lang w:val="kk"/>
        </w:rPr>
        <w:t xml:space="preserve"> </w:t>
      </w:r>
      <w:r w:rsidR="00E14567" w:rsidRPr="004D1226">
        <w:rPr>
          <w:rFonts w:ascii="Times New Roman" w:eastAsia="Calibri" w:hAnsi="Times New Roman" w:cs="Times New Roman"/>
          <w:sz w:val="26"/>
          <w:szCs w:val="26"/>
          <w:lang w:val="kk"/>
        </w:rPr>
        <w:t>«ҚазМұнайГаз» ҰК АҚ Директорлар кеңесінің құрамын өзгерту туралы.</w:t>
      </w:r>
    </w:p>
    <w:p w14:paraId="02D7C3A5" w14:textId="44E9C36E" w:rsidR="00052396" w:rsidRPr="004D1226" w:rsidRDefault="00052396" w:rsidP="00052396">
      <w:pPr>
        <w:pStyle w:val="a3"/>
        <w:spacing w:after="0" w:line="240" w:lineRule="auto"/>
        <w:ind w:left="0" w:firstLine="567"/>
        <w:jc w:val="both"/>
        <w:rPr>
          <w:rFonts w:ascii="Times New Roman" w:hAnsi="Times New Roman" w:cs="Times New Roman"/>
          <w:b/>
          <w:sz w:val="26"/>
          <w:szCs w:val="26"/>
          <w:lang w:val="kk"/>
        </w:rPr>
      </w:pPr>
    </w:p>
    <w:p w14:paraId="6A0863AC" w14:textId="77777777" w:rsidR="00892C3B" w:rsidRPr="004D1226" w:rsidRDefault="00892C3B" w:rsidP="00892C3B">
      <w:pPr>
        <w:autoSpaceDE w:val="0"/>
        <w:autoSpaceDN w:val="0"/>
        <w:adjustRightInd w:val="0"/>
        <w:spacing w:after="0" w:line="240" w:lineRule="auto"/>
        <w:rPr>
          <w:rFonts w:ascii="Times New Roman" w:hAnsi="Times New Roman" w:cs="Times New Roman"/>
          <w:b/>
          <w:bCs/>
          <w:color w:val="000000"/>
          <w:sz w:val="26"/>
          <w:szCs w:val="26"/>
          <w:lang w:val="kk"/>
        </w:rPr>
      </w:pPr>
      <w:r w:rsidRPr="004D1226">
        <w:rPr>
          <w:rFonts w:ascii="Times New Roman" w:hAnsi="Times New Roman" w:cs="Times New Roman"/>
          <w:b/>
          <w:bCs/>
          <w:color w:val="000000"/>
          <w:sz w:val="26"/>
          <w:szCs w:val="26"/>
          <w:u w:val="single"/>
          <w:lang w:val="kk"/>
        </w:rPr>
        <w:t>Дауыс беруге қойылатын мәселе:</w:t>
      </w:r>
      <w:r w:rsidRPr="004D1226">
        <w:rPr>
          <w:rFonts w:ascii="Times New Roman" w:hAnsi="Times New Roman" w:cs="Times New Roman"/>
          <w:b/>
          <w:bCs/>
          <w:color w:val="000000"/>
          <w:sz w:val="26"/>
          <w:szCs w:val="26"/>
          <w:lang w:val="kk"/>
        </w:rPr>
        <w:t xml:space="preserve"> </w:t>
      </w:r>
    </w:p>
    <w:p w14:paraId="1819C5AD" w14:textId="77777777" w:rsidR="00052396" w:rsidRPr="004D1226" w:rsidRDefault="00052396" w:rsidP="00052396">
      <w:pPr>
        <w:pStyle w:val="a3"/>
        <w:spacing w:after="0" w:line="240" w:lineRule="auto"/>
        <w:ind w:left="0" w:firstLine="567"/>
        <w:jc w:val="both"/>
        <w:rPr>
          <w:rFonts w:ascii="Times New Roman" w:hAnsi="Times New Roman" w:cs="Times New Roman"/>
          <w:sz w:val="26"/>
          <w:szCs w:val="26"/>
          <w:lang w:val="kk"/>
        </w:rPr>
      </w:pPr>
    </w:p>
    <w:p w14:paraId="097C6199" w14:textId="77777777" w:rsidR="009A365F" w:rsidRPr="009A365F" w:rsidRDefault="009A365F" w:rsidP="009A365F">
      <w:pPr>
        <w:pStyle w:val="a3"/>
        <w:numPr>
          <w:ilvl w:val="0"/>
          <w:numId w:val="16"/>
        </w:numPr>
        <w:spacing w:after="0" w:line="240" w:lineRule="auto"/>
        <w:ind w:left="0" w:firstLine="567"/>
        <w:jc w:val="both"/>
        <w:rPr>
          <w:rFonts w:ascii="Times New Roman" w:hAnsi="Times New Roman"/>
          <w:sz w:val="26"/>
          <w:szCs w:val="26"/>
          <w:lang w:val="kk"/>
        </w:rPr>
      </w:pPr>
      <w:r w:rsidRPr="009A365F">
        <w:rPr>
          <w:rFonts w:ascii="Times New Roman" w:hAnsi="Times New Roman"/>
          <w:sz w:val="26"/>
          <w:szCs w:val="26"/>
          <w:lang w:val="kk"/>
        </w:rPr>
        <w:t>«ҚазМұнайГаз» ҰК АҚ Директорлар кеңесінің мүшесі, тәуелсіз директор Миллер Тимоти Гленнің өкілеттігі мерзімінен бұрын тоқтатылсын.</w:t>
      </w:r>
    </w:p>
    <w:p w14:paraId="03B8E495" w14:textId="77777777" w:rsidR="009A365F" w:rsidRPr="009A365F" w:rsidRDefault="009A365F" w:rsidP="009A365F">
      <w:pPr>
        <w:pStyle w:val="a3"/>
        <w:numPr>
          <w:ilvl w:val="0"/>
          <w:numId w:val="16"/>
        </w:numPr>
        <w:spacing w:after="0" w:line="240" w:lineRule="auto"/>
        <w:ind w:left="0" w:firstLine="567"/>
        <w:jc w:val="both"/>
        <w:rPr>
          <w:rFonts w:ascii="Times New Roman" w:hAnsi="Times New Roman"/>
          <w:sz w:val="26"/>
          <w:szCs w:val="26"/>
          <w:lang w:val="kk"/>
        </w:rPr>
      </w:pPr>
      <w:r w:rsidRPr="009A365F">
        <w:rPr>
          <w:rFonts w:ascii="Times New Roman" w:hAnsi="Times New Roman"/>
          <w:sz w:val="26"/>
          <w:szCs w:val="26"/>
          <w:lang w:val="kk"/>
        </w:rPr>
        <w:t xml:space="preserve"> Арман Әнуарбекұлы Арғынғазин «ҚазМұнайГаз» ҰК АҚ Директорлар кеңесінің өкілеттік мерзімі аяқталғанға дейінгі мерзімге «ҚазМұнайГаз» ҰК АҚ Директорлар кеңесінің мүшесі, тәуелсіз директор болып сайлансын.</w:t>
      </w:r>
    </w:p>
    <w:p w14:paraId="6725CBDE" w14:textId="77777777" w:rsidR="009A365F" w:rsidRPr="009A365F" w:rsidRDefault="009A365F" w:rsidP="009A365F">
      <w:pPr>
        <w:pStyle w:val="a3"/>
        <w:numPr>
          <w:ilvl w:val="0"/>
          <w:numId w:val="16"/>
        </w:numPr>
        <w:spacing w:after="0" w:line="240" w:lineRule="auto"/>
        <w:ind w:left="0" w:firstLine="567"/>
        <w:jc w:val="both"/>
        <w:rPr>
          <w:rFonts w:ascii="Times New Roman" w:hAnsi="Times New Roman"/>
          <w:sz w:val="26"/>
          <w:szCs w:val="26"/>
          <w:lang w:val="kk"/>
        </w:rPr>
      </w:pPr>
      <w:r w:rsidRPr="009A365F">
        <w:rPr>
          <w:rFonts w:ascii="Times New Roman" w:hAnsi="Times New Roman"/>
          <w:sz w:val="26"/>
          <w:szCs w:val="26"/>
          <w:lang w:val="kk"/>
        </w:rPr>
        <w:t xml:space="preserve"> Арман Әнуарбекұлы Арғынғазинге осы шешімнің қосымшасына сәйкес сыйақы мен өтемақы мөлшері мен шарттары айқындалсын.</w:t>
      </w:r>
    </w:p>
    <w:p w14:paraId="300AF624" w14:textId="77777777" w:rsidR="009A365F" w:rsidRPr="009A365F" w:rsidRDefault="009A365F" w:rsidP="009A365F">
      <w:pPr>
        <w:pStyle w:val="a3"/>
        <w:numPr>
          <w:ilvl w:val="0"/>
          <w:numId w:val="16"/>
        </w:numPr>
        <w:spacing w:after="0" w:line="240" w:lineRule="auto"/>
        <w:ind w:left="0" w:firstLine="567"/>
        <w:jc w:val="both"/>
        <w:rPr>
          <w:rFonts w:ascii="Times New Roman" w:hAnsi="Times New Roman"/>
          <w:sz w:val="26"/>
          <w:szCs w:val="26"/>
          <w:lang w:val="kk"/>
        </w:rPr>
      </w:pPr>
      <w:r w:rsidRPr="009A365F">
        <w:rPr>
          <w:rFonts w:ascii="Times New Roman" w:hAnsi="Times New Roman"/>
          <w:sz w:val="26"/>
          <w:szCs w:val="26"/>
          <w:lang w:val="kk"/>
        </w:rPr>
        <w:t xml:space="preserve"> «ҚазМұнайГаз» ҰК АҚ Директорлар кеңесінің төрағасы Уолтон Кристофер Джонға белгіленген тәртіппен Арман Әнуарбекұлы Арғынғазинмен шартқа қол қоюға және осы шешімнен туындайтын өзге де қажетті шараларды қабылдауға өкілеттік берілсін.</w:t>
      </w:r>
    </w:p>
    <w:p w14:paraId="3A8EB2B5" w14:textId="77777777" w:rsidR="009958D2" w:rsidRPr="004D1226" w:rsidRDefault="009958D2" w:rsidP="00052396">
      <w:pPr>
        <w:pStyle w:val="a3"/>
        <w:spacing w:after="0" w:line="240" w:lineRule="auto"/>
        <w:ind w:left="0" w:firstLine="567"/>
        <w:jc w:val="both"/>
        <w:rPr>
          <w:rFonts w:ascii="Times New Roman" w:hAnsi="Times New Roman" w:cs="Times New Roman"/>
          <w:sz w:val="26"/>
          <w:szCs w:val="26"/>
          <w:lang w:val="kk"/>
        </w:rPr>
      </w:pPr>
    </w:p>
    <w:p w14:paraId="0DC3A48A" w14:textId="202DB7F2" w:rsidR="00ED5445" w:rsidRPr="004D1226" w:rsidRDefault="00ED5445" w:rsidP="00ED5445">
      <w:pPr>
        <w:autoSpaceDE w:val="0"/>
        <w:autoSpaceDN w:val="0"/>
        <w:adjustRightInd w:val="0"/>
        <w:spacing w:after="0" w:line="240" w:lineRule="auto"/>
        <w:rPr>
          <w:rFonts w:ascii="Times New Roman" w:hAnsi="Times New Roman" w:cs="Times New Roman"/>
          <w:b/>
          <w:bCs/>
          <w:color w:val="000000"/>
          <w:sz w:val="26"/>
          <w:szCs w:val="26"/>
        </w:rPr>
      </w:pPr>
      <w:r w:rsidRPr="004D1226">
        <w:rPr>
          <w:rFonts w:ascii="Times New Roman" w:hAnsi="Times New Roman" w:cs="Times New Roman"/>
          <w:b/>
          <w:bCs/>
          <w:color w:val="000000"/>
          <w:sz w:val="26"/>
          <w:szCs w:val="26"/>
          <w:lang w:val="kk-KZ"/>
        </w:rPr>
        <w:t>Д</w:t>
      </w:r>
      <w:proofErr w:type="spellStart"/>
      <w:r w:rsidRPr="004D1226">
        <w:rPr>
          <w:rFonts w:ascii="Times New Roman" w:hAnsi="Times New Roman" w:cs="Times New Roman"/>
          <w:b/>
          <w:bCs/>
          <w:color w:val="000000"/>
          <w:sz w:val="26"/>
          <w:szCs w:val="26"/>
        </w:rPr>
        <w:t>ауыс</w:t>
      </w:r>
      <w:proofErr w:type="spellEnd"/>
      <w:r w:rsidRPr="004D1226">
        <w:rPr>
          <w:rFonts w:ascii="Times New Roman" w:hAnsi="Times New Roman" w:cs="Times New Roman"/>
          <w:b/>
          <w:bCs/>
          <w:color w:val="000000"/>
          <w:sz w:val="26"/>
          <w:szCs w:val="26"/>
        </w:rPr>
        <w:t xml:space="preserve"> беру </w:t>
      </w:r>
      <w:proofErr w:type="spellStart"/>
      <w:r w:rsidRPr="004D1226">
        <w:rPr>
          <w:rFonts w:ascii="Times New Roman" w:hAnsi="Times New Roman" w:cs="Times New Roman"/>
          <w:b/>
          <w:bCs/>
          <w:color w:val="000000"/>
          <w:sz w:val="26"/>
          <w:szCs w:val="26"/>
        </w:rPr>
        <w:t>нұсқалары</w:t>
      </w:r>
      <w:proofErr w:type="spellEnd"/>
      <w:r w:rsidRPr="004D1226">
        <w:rPr>
          <w:rFonts w:ascii="Times New Roman" w:hAnsi="Times New Roman" w:cs="Times New Roman"/>
          <w:b/>
          <w:bCs/>
          <w:color w:val="000000"/>
          <w:sz w:val="26"/>
          <w:szCs w:val="26"/>
        </w:rPr>
        <w:t xml:space="preserve">: </w:t>
      </w:r>
    </w:p>
    <w:p w14:paraId="14F67F21" w14:textId="77777777" w:rsidR="001E6599" w:rsidRPr="004D1226" w:rsidRDefault="001E6599" w:rsidP="00ED5445">
      <w:pPr>
        <w:autoSpaceDE w:val="0"/>
        <w:autoSpaceDN w:val="0"/>
        <w:adjustRightInd w:val="0"/>
        <w:spacing w:after="0" w:line="240" w:lineRule="auto"/>
        <w:rPr>
          <w:rFonts w:ascii="Times New Roman" w:hAnsi="Times New Roman" w:cs="Times New Roman"/>
          <w:b/>
          <w:bCs/>
          <w:color w:val="000000"/>
          <w:sz w:val="26"/>
          <w:szCs w:val="26"/>
        </w:rPr>
      </w:pPr>
    </w:p>
    <w:tbl>
      <w:tblPr>
        <w:tblStyle w:val="a5"/>
        <w:tblW w:w="0" w:type="auto"/>
        <w:tblLook w:val="04A0" w:firstRow="1" w:lastRow="0" w:firstColumn="1" w:lastColumn="0" w:noHBand="0" w:noVBand="1"/>
      </w:tblPr>
      <w:tblGrid>
        <w:gridCol w:w="3115"/>
        <w:gridCol w:w="3115"/>
        <w:gridCol w:w="3115"/>
      </w:tblGrid>
      <w:tr w:rsidR="009C3007" w:rsidRPr="004D1226" w14:paraId="441BD96B" w14:textId="77777777" w:rsidTr="009C3007">
        <w:tc>
          <w:tcPr>
            <w:tcW w:w="3115" w:type="dxa"/>
          </w:tcPr>
          <w:p w14:paraId="58D053B8" w14:textId="1AEB0184" w:rsidR="009C3007" w:rsidRPr="004D1226" w:rsidRDefault="003D7CCB" w:rsidP="00E91CAB">
            <w:pPr>
              <w:pStyle w:val="a3"/>
              <w:ind w:left="0"/>
              <w:jc w:val="center"/>
              <w:rPr>
                <w:rFonts w:ascii="Times New Roman" w:hAnsi="Times New Roman" w:cs="Times New Roman"/>
                <w:b/>
                <w:sz w:val="26"/>
                <w:szCs w:val="26"/>
                <w:lang w:val="kk-KZ"/>
              </w:rPr>
            </w:pPr>
            <w:r w:rsidRPr="004D1226">
              <w:rPr>
                <w:rFonts w:ascii="Times New Roman" w:hAnsi="Times New Roman" w:cs="Times New Roman"/>
                <w:b/>
                <w:sz w:val="26"/>
                <w:szCs w:val="26"/>
                <w:lang w:val="kk-KZ"/>
              </w:rPr>
              <w:t>Қарсы емес</w:t>
            </w:r>
          </w:p>
        </w:tc>
        <w:tc>
          <w:tcPr>
            <w:tcW w:w="3115" w:type="dxa"/>
          </w:tcPr>
          <w:p w14:paraId="4B28B10E" w14:textId="4712E7F1" w:rsidR="009C3007" w:rsidRPr="004D1226" w:rsidRDefault="003D7CCB" w:rsidP="00E91CAB">
            <w:pPr>
              <w:pStyle w:val="a3"/>
              <w:ind w:left="0"/>
              <w:jc w:val="center"/>
              <w:rPr>
                <w:rFonts w:ascii="Times New Roman" w:hAnsi="Times New Roman" w:cs="Times New Roman"/>
                <w:b/>
                <w:sz w:val="26"/>
                <w:szCs w:val="26"/>
              </w:rPr>
            </w:pPr>
            <w:r w:rsidRPr="004D1226">
              <w:rPr>
                <w:rFonts w:ascii="Times New Roman" w:hAnsi="Times New Roman" w:cs="Times New Roman"/>
                <w:b/>
                <w:sz w:val="26"/>
                <w:szCs w:val="26"/>
                <w:lang w:val="kk-KZ"/>
              </w:rPr>
              <w:t>Қарсы</w:t>
            </w:r>
          </w:p>
        </w:tc>
        <w:tc>
          <w:tcPr>
            <w:tcW w:w="3115" w:type="dxa"/>
          </w:tcPr>
          <w:p w14:paraId="74378A6C" w14:textId="77777777" w:rsidR="009A22D9" w:rsidRPr="004D1226" w:rsidRDefault="009A22D9" w:rsidP="009A22D9">
            <w:pPr>
              <w:autoSpaceDE w:val="0"/>
              <w:autoSpaceDN w:val="0"/>
              <w:adjustRightInd w:val="0"/>
              <w:rPr>
                <w:rFonts w:ascii="Times New Roman" w:hAnsi="Times New Roman" w:cs="Times New Roman"/>
                <w:b/>
                <w:bCs/>
                <w:color w:val="000000"/>
                <w:sz w:val="26"/>
                <w:szCs w:val="26"/>
              </w:rPr>
            </w:pPr>
            <w:proofErr w:type="spellStart"/>
            <w:r w:rsidRPr="004D1226">
              <w:rPr>
                <w:rFonts w:ascii="Times New Roman" w:hAnsi="Times New Roman" w:cs="Times New Roman"/>
                <w:b/>
                <w:bCs/>
                <w:color w:val="000000"/>
                <w:sz w:val="26"/>
                <w:szCs w:val="26"/>
              </w:rPr>
              <w:t>Қалыс</w:t>
            </w:r>
            <w:proofErr w:type="spellEnd"/>
            <w:r w:rsidRPr="004D1226">
              <w:rPr>
                <w:rFonts w:ascii="Times New Roman" w:hAnsi="Times New Roman" w:cs="Times New Roman"/>
                <w:b/>
                <w:bCs/>
                <w:color w:val="000000"/>
                <w:sz w:val="26"/>
                <w:szCs w:val="26"/>
              </w:rPr>
              <w:t xml:space="preserve"> </w:t>
            </w:r>
            <w:proofErr w:type="spellStart"/>
            <w:r w:rsidRPr="004D1226">
              <w:rPr>
                <w:rFonts w:ascii="Times New Roman" w:hAnsi="Times New Roman" w:cs="Times New Roman"/>
                <w:b/>
                <w:bCs/>
                <w:color w:val="000000"/>
                <w:sz w:val="26"/>
                <w:szCs w:val="26"/>
              </w:rPr>
              <w:t>қалды</w:t>
            </w:r>
            <w:proofErr w:type="spellEnd"/>
            <w:r w:rsidRPr="004D1226">
              <w:rPr>
                <w:rFonts w:ascii="Times New Roman" w:hAnsi="Times New Roman" w:cs="Times New Roman"/>
                <w:b/>
                <w:bCs/>
                <w:color w:val="000000"/>
                <w:sz w:val="26"/>
                <w:szCs w:val="26"/>
              </w:rPr>
              <w:t xml:space="preserve"> </w:t>
            </w:r>
          </w:p>
          <w:p w14:paraId="731D3F8C" w14:textId="484E058B" w:rsidR="009C3007" w:rsidRPr="004D1226" w:rsidRDefault="009C3007" w:rsidP="00E91CAB">
            <w:pPr>
              <w:pStyle w:val="a3"/>
              <w:ind w:left="0"/>
              <w:jc w:val="center"/>
              <w:rPr>
                <w:rFonts w:ascii="Times New Roman" w:hAnsi="Times New Roman" w:cs="Times New Roman"/>
                <w:b/>
                <w:sz w:val="26"/>
                <w:szCs w:val="26"/>
              </w:rPr>
            </w:pPr>
          </w:p>
        </w:tc>
      </w:tr>
      <w:tr w:rsidR="009C3007" w:rsidRPr="004D1226" w14:paraId="23C53116" w14:textId="77777777" w:rsidTr="009C3007">
        <w:tc>
          <w:tcPr>
            <w:tcW w:w="3115" w:type="dxa"/>
          </w:tcPr>
          <w:p w14:paraId="7B70A593" w14:textId="77777777" w:rsidR="009C3007" w:rsidRPr="004D1226" w:rsidRDefault="009C3007" w:rsidP="00052396">
            <w:pPr>
              <w:pStyle w:val="a3"/>
              <w:ind w:left="0"/>
              <w:jc w:val="both"/>
              <w:rPr>
                <w:rFonts w:ascii="Times New Roman" w:hAnsi="Times New Roman" w:cs="Times New Roman"/>
                <w:sz w:val="26"/>
                <w:szCs w:val="26"/>
              </w:rPr>
            </w:pPr>
          </w:p>
        </w:tc>
        <w:tc>
          <w:tcPr>
            <w:tcW w:w="3115" w:type="dxa"/>
          </w:tcPr>
          <w:p w14:paraId="2B8CF216" w14:textId="77777777" w:rsidR="009C3007" w:rsidRPr="004D1226" w:rsidRDefault="009C3007" w:rsidP="00052396">
            <w:pPr>
              <w:pStyle w:val="a3"/>
              <w:ind w:left="0"/>
              <w:jc w:val="both"/>
              <w:rPr>
                <w:rFonts w:ascii="Times New Roman" w:hAnsi="Times New Roman" w:cs="Times New Roman"/>
                <w:sz w:val="26"/>
                <w:szCs w:val="26"/>
              </w:rPr>
            </w:pPr>
          </w:p>
        </w:tc>
        <w:tc>
          <w:tcPr>
            <w:tcW w:w="3115" w:type="dxa"/>
          </w:tcPr>
          <w:p w14:paraId="59300F3B" w14:textId="77777777" w:rsidR="009C3007" w:rsidRPr="004D1226" w:rsidRDefault="009C3007" w:rsidP="00052396">
            <w:pPr>
              <w:pStyle w:val="a3"/>
              <w:ind w:left="0"/>
              <w:jc w:val="both"/>
              <w:rPr>
                <w:rFonts w:ascii="Times New Roman" w:hAnsi="Times New Roman" w:cs="Times New Roman"/>
                <w:sz w:val="26"/>
                <w:szCs w:val="26"/>
              </w:rPr>
            </w:pPr>
          </w:p>
        </w:tc>
      </w:tr>
    </w:tbl>
    <w:p w14:paraId="020AACBE" w14:textId="77777777" w:rsidR="008F6E8B" w:rsidRPr="004D1226" w:rsidRDefault="008F6E8B" w:rsidP="008F6E8B">
      <w:pPr>
        <w:jc w:val="both"/>
        <w:rPr>
          <w:rFonts w:ascii="Times New Roman" w:hAnsi="Times New Roman" w:cs="Times New Roman"/>
          <w:sz w:val="26"/>
          <w:szCs w:val="26"/>
        </w:rPr>
      </w:pPr>
    </w:p>
    <w:p w14:paraId="0DC8C9FE" w14:textId="77777777" w:rsidR="00381AF1" w:rsidRPr="004D1226" w:rsidRDefault="00F16DEE" w:rsidP="00381AF1">
      <w:pPr>
        <w:spacing w:after="0" w:line="240" w:lineRule="auto"/>
        <w:jc w:val="both"/>
        <w:rPr>
          <w:rFonts w:ascii="Times New Roman" w:eastAsia="Calibri" w:hAnsi="Times New Roman" w:cs="Times New Roman"/>
          <w:sz w:val="26"/>
          <w:szCs w:val="26"/>
          <w:lang w:val="kk"/>
        </w:rPr>
      </w:pPr>
      <w:r w:rsidRPr="004D1226">
        <w:rPr>
          <w:rFonts w:ascii="Times New Roman" w:eastAsia="Calibri" w:hAnsi="Times New Roman" w:cs="Times New Roman"/>
          <w:b/>
          <w:sz w:val="26"/>
          <w:szCs w:val="26"/>
          <w:lang w:val="kk-KZ"/>
        </w:rPr>
        <w:t>Екінші</w:t>
      </w:r>
      <w:r w:rsidR="006C3230" w:rsidRPr="004D1226">
        <w:rPr>
          <w:rFonts w:ascii="Times New Roman" w:eastAsia="Calibri" w:hAnsi="Times New Roman" w:cs="Times New Roman"/>
          <w:b/>
          <w:sz w:val="26"/>
          <w:szCs w:val="26"/>
        </w:rPr>
        <w:t xml:space="preserve"> </w:t>
      </w:r>
      <w:r w:rsidRPr="004D1226">
        <w:rPr>
          <w:rFonts w:ascii="Times New Roman" w:hAnsi="Times New Roman" w:cs="Times New Roman"/>
          <w:b/>
          <w:sz w:val="26"/>
          <w:szCs w:val="26"/>
          <w:lang w:val="kk-KZ"/>
        </w:rPr>
        <w:t>мәселе</w:t>
      </w:r>
      <w:r w:rsidR="006C3230" w:rsidRPr="004D1226">
        <w:rPr>
          <w:rFonts w:ascii="Times New Roman" w:eastAsia="Calibri" w:hAnsi="Times New Roman" w:cs="Times New Roman"/>
          <w:b/>
          <w:sz w:val="26"/>
          <w:szCs w:val="26"/>
        </w:rPr>
        <w:t>:</w:t>
      </w:r>
      <w:r w:rsidR="005B0F47" w:rsidRPr="004D1226">
        <w:rPr>
          <w:rFonts w:ascii="Times New Roman" w:eastAsia="Calibri" w:hAnsi="Times New Roman" w:cs="Times New Roman"/>
          <w:b/>
          <w:sz w:val="26"/>
          <w:szCs w:val="26"/>
        </w:rPr>
        <w:t xml:space="preserve"> </w:t>
      </w:r>
      <w:r w:rsidR="00381AF1" w:rsidRPr="004D1226">
        <w:rPr>
          <w:rFonts w:ascii="Times New Roman" w:eastAsia="Calibri" w:hAnsi="Times New Roman" w:cs="Times New Roman"/>
          <w:sz w:val="26"/>
          <w:szCs w:val="26"/>
          <w:lang w:val="kk"/>
        </w:rPr>
        <w:t>2022 жылғы «ҚазМұнайГаз» ҰК АҚ жылдық қаржылық есептілігін бекіту туралы.</w:t>
      </w:r>
    </w:p>
    <w:p w14:paraId="00E1CD81" w14:textId="50920B50" w:rsidR="008F6E8B" w:rsidRPr="004D1226" w:rsidRDefault="008F6E8B" w:rsidP="00976B3B">
      <w:pPr>
        <w:pStyle w:val="a3"/>
        <w:spacing w:after="0" w:line="240" w:lineRule="auto"/>
        <w:ind w:left="0" w:firstLine="567"/>
        <w:jc w:val="both"/>
        <w:rPr>
          <w:rFonts w:ascii="Times New Roman" w:eastAsia="Calibri" w:hAnsi="Times New Roman" w:cs="Times New Roman"/>
          <w:b/>
          <w:sz w:val="26"/>
          <w:szCs w:val="26"/>
          <w:lang w:val="kk"/>
        </w:rPr>
      </w:pPr>
    </w:p>
    <w:p w14:paraId="4C86DE40" w14:textId="77777777" w:rsidR="006C4CC9" w:rsidRPr="004D1226" w:rsidRDefault="006C4CC9" w:rsidP="006C4CC9">
      <w:pPr>
        <w:autoSpaceDE w:val="0"/>
        <w:autoSpaceDN w:val="0"/>
        <w:adjustRightInd w:val="0"/>
        <w:spacing w:after="0" w:line="240" w:lineRule="auto"/>
        <w:rPr>
          <w:rFonts w:ascii="Times New Roman" w:hAnsi="Times New Roman" w:cs="Times New Roman"/>
          <w:b/>
          <w:bCs/>
          <w:color w:val="000000"/>
          <w:sz w:val="26"/>
          <w:szCs w:val="26"/>
          <w:lang w:val="kk"/>
        </w:rPr>
      </w:pPr>
      <w:r w:rsidRPr="004D1226">
        <w:rPr>
          <w:rFonts w:ascii="Times New Roman" w:hAnsi="Times New Roman" w:cs="Times New Roman"/>
          <w:b/>
          <w:bCs/>
          <w:color w:val="000000"/>
          <w:sz w:val="26"/>
          <w:szCs w:val="26"/>
          <w:u w:val="single"/>
          <w:lang w:val="kk"/>
        </w:rPr>
        <w:t>Дауыс беруге қойылатын мәселе:</w:t>
      </w:r>
      <w:r w:rsidRPr="004D1226">
        <w:rPr>
          <w:rFonts w:ascii="Times New Roman" w:hAnsi="Times New Roman" w:cs="Times New Roman"/>
          <w:b/>
          <w:bCs/>
          <w:color w:val="000000"/>
          <w:sz w:val="26"/>
          <w:szCs w:val="26"/>
          <w:lang w:val="kk"/>
        </w:rPr>
        <w:t xml:space="preserve"> </w:t>
      </w:r>
    </w:p>
    <w:p w14:paraId="6D092E77" w14:textId="77777777" w:rsidR="006C4CC9" w:rsidRPr="004D1226" w:rsidRDefault="006C4CC9" w:rsidP="006C4CC9">
      <w:pPr>
        <w:pStyle w:val="a3"/>
        <w:spacing w:after="0" w:line="240" w:lineRule="auto"/>
        <w:ind w:left="0" w:firstLine="567"/>
        <w:jc w:val="both"/>
        <w:rPr>
          <w:rFonts w:ascii="Times New Roman" w:hAnsi="Times New Roman" w:cs="Times New Roman"/>
          <w:sz w:val="26"/>
          <w:szCs w:val="26"/>
          <w:lang w:val="kk"/>
        </w:rPr>
      </w:pPr>
    </w:p>
    <w:p w14:paraId="343DE58B" w14:textId="77777777" w:rsidR="009A365F" w:rsidRPr="009A365F" w:rsidRDefault="009A365F" w:rsidP="009A365F">
      <w:pPr>
        <w:tabs>
          <w:tab w:val="left" w:pos="426"/>
        </w:tabs>
        <w:spacing w:after="0" w:line="240" w:lineRule="auto"/>
        <w:ind w:firstLine="567"/>
        <w:contextualSpacing/>
        <w:jc w:val="both"/>
        <w:rPr>
          <w:rFonts w:ascii="Times New Roman" w:eastAsia="Calibri" w:hAnsi="Times New Roman" w:cs="Times New Roman"/>
          <w:sz w:val="26"/>
          <w:szCs w:val="26"/>
          <w:lang w:val="kk-KZ"/>
        </w:rPr>
      </w:pPr>
      <w:r w:rsidRPr="009A365F">
        <w:rPr>
          <w:rFonts w:ascii="Times New Roman" w:eastAsia="Calibri" w:hAnsi="Times New Roman" w:cs="Times New Roman"/>
          <w:sz w:val="26"/>
          <w:szCs w:val="26"/>
          <w:lang w:val="kk-KZ"/>
        </w:rPr>
        <w:lastRenderedPageBreak/>
        <w:t>1. Осы шешімге №1 қосымшаға сәйкес «ҚазМұнайГаз» ҰК АҚ 2022 жылғы жеке жылдық қаржылық есептілігі бекітілсін.</w:t>
      </w:r>
    </w:p>
    <w:p w14:paraId="459BDB4A" w14:textId="77777777" w:rsidR="009A365F" w:rsidRPr="009A365F" w:rsidRDefault="009A365F" w:rsidP="009A365F">
      <w:pPr>
        <w:tabs>
          <w:tab w:val="left" w:pos="426"/>
        </w:tabs>
        <w:spacing w:after="0" w:line="240" w:lineRule="auto"/>
        <w:ind w:firstLine="567"/>
        <w:contextualSpacing/>
        <w:jc w:val="both"/>
        <w:rPr>
          <w:rFonts w:ascii="Times New Roman" w:eastAsia="Calibri" w:hAnsi="Times New Roman" w:cs="Times New Roman"/>
          <w:sz w:val="26"/>
          <w:szCs w:val="26"/>
          <w:lang w:val="kk-KZ"/>
        </w:rPr>
      </w:pPr>
      <w:r w:rsidRPr="009A365F">
        <w:rPr>
          <w:rFonts w:ascii="Times New Roman" w:eastAsia="Calibri" w:hAnsi="Times New Roman" w:cs="Times New Roman"/>
          <w:sz w:val="26"/>
          <w:szCs w:val="26"/>
          <w:lang w:val="kk-KZ"/>
        </w:rPr>
        <w:t>2. Осы шешімге №2 қосымшаға сәйкес «ҚазМұнайГаз» ҰК АҚ 2022 жылғы шоғырландырылған жылдық қаржылық есептілігі бекітілсін.</w:t>
      </w:r>
    </w:p>
    <w:p w14:paraId="07387EE7" w14:textId="77777777" w:rsidR="009A365F" w:rsidRPr="009A365F" w:rsidRDefault="009A365F" w:rsidP="009A365F">
      <w:pPr>
        <w:tabs>
          <w:tab w:val="left" w:pos="426"/>
        </w:tabs>
        <w:spacing w:after="0" w:line="240" w:lineRule="auto"/>
        <w:ind w:firstLine="567"/>
        <w:contextualSpacing/>
        <w:jc w:val="both"/>
        <w:rPr>
          <w:rFonts w:ascii="Times New Roman" w:eastAsia="Calibri" w:hAnsi="Times New Roman" w:cs="Times New Roman"/>
          <w:sz w:val="26"/>
          <w:szCs w:val="26"/>
          <w:lang w:val="kk-KZ"/>
        </w:rPr>
      </w:pPr>
      <w:r w:rsidRPr="009A365F">
        <w:rPr>
          <w:rFonts w:ascii="Times New Roman" w:eastAsia="Calibri" w:hAnsi="Times New Roman" w:cs="Times New Roman"/>
          <w:sz w:val="26"/>
          <w:szCs w:val="26"/>
          <w:lang w:val="kk-KZ"/>
        </w:rPr>
        <w:t>3. «ҚазМұнайГаз» ҰК АҚ Басқарма төрағасы М.М. Мырзағалиев осы шешімнен туындайтын қажетті шараларды қабылдасын.</w:t>
      </w:r>
    </w:p>
    <w:p w14:paraId="3AFDB6F8" w14:textId="77777777" w:rsidR="006C4CC9" w:rsidRPr="009A365F" w:rsidRDefault="006C4CC9" w:rsidP="006C4CC9">
      <w:pPr>
        <w:pStyle w:val="a3"/>
        <w:spacing w:after="0" w:line="240" w:lineRule="auto"/>
        <w:ind w:left="0" w:firstLine="567"/>
        <w:jc w:val="both"/>
        <w:rPr>
          <w:rFonts w:ascii="Times New Roman" w:hAnsi="Times New Roman" w:cs="Times New Roman"/>
          <w:sz w:val="26"/>
          <w:szCs w:val="26"/>
          <w:lang w:val="kk-KZ"/>
        </w:rPr>
      </w:pPr>
    </w:p>
    <w:p w14:paraId="3261260E" w14:textId="64F59E23" w:rsidR="006C4CC9" w:rsidRPr="00126E62" w:rsidRDefault="006C4CC9" w:rsidP="006C4CC9">
      <w:pPr>
        <w:autoSpaceDE w:val="0"/>
        <w:autoSpaceDN w:val="0"/>
        <w:adjustRightInd w:val="0"/>
        <w:spacing w:after="0" w:line="240" w:lineRule="auto"/>
        <w:rPr>
          <w:rFonts w:ascii="Times New Roman" w:hAnsi="Times New Roman" w:cs="Times New Roman"/>
          <w:b/>
          <w:bCs/>
          <w:color w:val="000000"/>
          <w:sz w:val="26"/>
          <w:szCs w:val="26"/>
          <w:lang w:val="kk"/>
        </w:rPr>
      </w:pPr>
      <w:r w:rsidRPr="004D1226">
        <w:rPr>
          <w:rFonts w:ascii="Times New Roman" w:hAnsi="Times New Roman" w:cs="Times New Roman"/>
          <w:b/>
          <w:bCs/>
          <w:color w:val="000000"/>
          <w:sz w:val="26"/>
          <w:szCs w:val="26"/>
          <w:lang w:val="kk-KZ"/>
        </w:rPr>
        <w:t>Д</w:t>
      </w:r>
      <w:r w:rsidRPr="00126E62">
        <w:rPr>
          <w:rFonts w:ascii="Times New Roman" w:hAnsi="Times New Roman" w:cs="Times New Roman"/>
          <w:b/>
          <w:bCs/>
          <w:color w:val="000000"/>
          <w:sz w:val="26"/>
          <w:szCs w:val="26"/>
          <w:lang w:val="kk"/>
        </w:rPr>
        <w:t xml:space="preserve">ауыс беру нұсқалары: </w:t>
      </w:r>
    </w:p>
    <w:p w14:paraId="3DC09555" w14:textId="77777777" w:rsidR="001E6599" w:rsidRPr="00126E62" w:rsidRDefault="001E6599" w:rsidP="006C4CC9">
      <w:pPr>
        <w:autoSpaceDE w:val="0"/>
        <w:autoSpaceDN w:val="0"/>
        <w:adjustRightInd w:val="0"/>
        <w:spacing w:after="0" w:line="240" w:lineRule="auto"/>
        <w:rPr>
          <w:rFonts w:ascii="Times New Roman" w:hAnsi="Times New Roman" w:cs="Times New Roman"/>
          <w:b/>
          <w:bCs/>
          <w:color w:val="000000"/>
          <w:sz w:val="26"/>
          <w:szCs w:val="26"/>
          <w:lang w:val="kk"/>
        </w:rPr>
      </w:pPr>
    </w:p>
    <w:tbl>
      <w:tblPr>
        <w:tblStyle w:val="a5"/>
        <w:tblW w:w="0" w:type="auto"/>
        <w:tblLook w:val="04A0" w:firstRow="1" w:lastRow="0" w:firstColumn="1" w:lastColumn="0" w:noHBand="0" w:noVBand="1"/>
      </w:tblPr>
      <w:tblGrid>
        <w:gridCol w:w="3115"/>
        <w:gridCol w:w="3115"/>
        <w:gridCol w:w="3115"/>
      </w:tblGrid>
      <w:tr w:rsidR="006C4CC9" w:rsidRPr="004D1226" w14:paraId="239E431F" w14:textId="77777777" w:rsidTr="00ED6D31">
        <w:tc>
          <w:tcPr>
            <w:tcW w:w="3115" w:type="dxa"/>
          </w:tcPr>
          <w:p w14:paraId="53FDB862" w14:textId="77777777" w:rsidR="006C4CC9" w:rsidRPr="004D1226" w:rsidRDefault="006C4CC9" w:rsidP="00ED6D31">
            <w:pPr>
              <w:pStyle w:val="a3"/>
              <w:ind w:left="0"/>
              <w:jc w:val="center"/>
              <w:rPr>
                <w:rFonts w:ascii="Times New Roman" w:hAnsi="Times New Roman" w:cs="Times New Roman"/>
                <w:b/>
                <w:sz w:val="26"/>
                <w:szCs w:val="26"/>
                <w:lang w:val="kk-KZ"/>
              </w:rPr>
            </w:pPr>
            <w:r w:rsidRPr="004D1226">
              <w:rPr>
                <w:rFonts w:ascii="Times New Roman" w:hAnsi="Times New Roman" w:cs="Times New Roman"/>
                <w:b/>
                <w:sz w:val="26"/>
                <w:szCs w:val="26"/>
                <w:lang w:val="kk-KZ"/>
              </w:rPr>
              <w:t>Қарсы емес</w:t>
            </w:r>
          </w:p>
        </w:tc>
        <w:tc>
          <w:tcPr>
            <w:tcW w:w="3115" w:type="dxa"/>
          </w:tcPr>
          <w:p w14:paraId="47976483" w14:textId="77777777" w:rsidR="006C4CC9" w:rsidRPr="004D1226" w:rsidRDefault="006C4CC9" w:rsidP="00ED6D31">
            <w:pPr>
              <w:pStyle w:val="a3"/>
              <w:ind w:left="0"/>
              <w:jc w:val="center"/>
              <w:rPr>
                <w:rFonts w:ascii="Times New Roman" w:hAnsi="Times New Roman" w:cs="Times New Roman"/>
                <w:b/>
                <w:sz w:val="26"/>
                <w:szCs w:val="26"/>
              </w:rPr>
            </w:pPr>
            <w:r w:rsidRPr="004D1226">
              <w:rPr>
                <w:rFonts w:ascii="Times New Roman" w:hAnsi="Times New Roman" w:cs="Times New Roman"/>
                <w:b/>
                <w:sz w:val="26"/>
                <w:szCs w:val="26"/>
                <w:lang w:val="kk-KZ"/>
              </w:rPr>
              <w:t>Қарсы</w:t>
            </w:r>
          </w:p>
        </w:tc>
        <w:tc>
          <w:tcPr>
            <w:tcW w:w="3115" w:type="dxa"/>
          </w:tcPr>
          <w:p w14:paraId="15F7D86C" w14:textId="77777777" w:rsidR="006C4CC9" w:rsidRPr="004D1226" w:rsidRDefault="006C4CC9" w:rsidP="00ED6D31">
            <w:pPr>
              <w:autoSpaceDE w:val="0"/>
              <w:autoSpaceDN w:val="0"/>
              <w:adjustRightInd w:val="0"/>
              <w:rPr>
                <w:rFonts w:ascii="Times New Roman" w:hAnsi="Times New Roman" w:cs="Times New Roman"/>
                <w:b/>
                <w:bCs/>
                <w:color w:val="000000"/>
                <w:sz w:val="26"/>
                <w:szCs w:val="26"/>
              </w:rPr>
            </w:pPr>
            <w:proofErr w:type="spellStart"/>
            <w:r w:rsidRPr="004D1226">
              <w:rPr>
                <w:rFonts w:ascii="Times New Roman" w:hAnsi="Times New Roman" w:cs="Times New Roman"/>
                <w:b/>
                <w:bCs/>
                <w:color w:val="000000"/>
                <w:sz w:val="26"/>
                <w:szCs w:val="26"/>
              </w:rPr>
              <w:t>Қалыс</w:t>
            </w:r>
            <w:proofErr w:type="spellEnd"/>
            <w:r w:rsidRPr="004D1226">
              <w:rPr>
                <w:rFonts w:ascii="Times New Roman" w:hAnsi="Times New Roman" w:cs="Times New Roman"/>
                <w:b/>
                <w:bCs/>
                <w:color w:val="000000"/>
                <w:sz w:val="26"/>
                <w:szCs w:val="26"/>
              </w:rPr>
              <w:t xml:space="preserve"> </w:t>
            </w:r>
            <w:proofErr w:type="spellStart"/>
            <w:r w:rsidRPr="004D1226">
              <w:rPr>
                <w:rFonts w:ascii="Times New Roman" w:hAnsi="Times New Roman" w:cs="Times New Roman"/>
                <w:b/>
                <w:bCs/>
                <w:color w:val="000000"/>
                <w:sz w:val="26"/>
                <w:szCs w:val="26"/>
              </w:rPr>
              <w:t>қалды</w:t>
            </w:r>
            <w:proofErr w:type="spellEnd"/>
            <w:r w:rsidRPr="004D1226">
              <w:rPr>
                <w:rFonts w:ascii="Times New Roman" w:hAnsi="Times New Roman" w:cs="Times New Roman"/>
                <w:b/>
                <w:bCs/>
                <w:color w:val="000000"/>
                <w:sz w:val="26"/>
                <w:szCs w:val="26"/>
              </w:rPr>
              <w:t xml:space="preserve"> </w:t>
            </w:r>
          </w:p>
          <w:p w14:paraId="6036711D" w14:textId="77777777" w:rsidR="006C4CC9" w:rsidRPr="004D1226" w:rsidRDefault="006C4CC9" w:rsidP="00ED6D31">
            <w:pPr>
              <w:pStyle w:val="a3"/>
              <w:ind w:left="0"/>
              <w:jc w:val="center"/>
              <w:rPr>
                <w:rFonts w:ascii="Times New Roman" w:hAnsi="Times New Roman" w:cs="Times New Roman"/>
                <w:b/>
                <w:sz w:val="26"/>
                <w:szCs w:val="26"/>
              </w:rPr>
            </w:pPr>
          </w:p>
        </w:tc>
      </w:tr>
      <w:tr w:rsidR="006C4CC9" w:rsidRPr="004D1226" w14:paraId="476FBC86" w14:textId="77777777" w:rsidTr="00ED6D31">
        <w:tc>
          <w:tcPr>
            <w:tcW w:w="3115" w:type="dxa"/>
          </w:tcPr>
          <w:p w14:paraId="0981D116" w14:textId="77777777" w:rsidR="006C4CC9" w:rsidRPr="004D1226" w:rsidRDefault="006C4CC9" w:rsidP="00ED6D31">
            <w:pPr>
              <w:pStyle w:val="a3"/>
              <w:ind w:left="0"/>
              <w:jc w:val="both"/>
              <w:rPr>
                <w:rFonts w:ascii="Times New Roman" w:hAnsi="Times New Roman" w:cs="Times New Roman"/>
                <w:sz w:val="26"/>
                <w:szCs w:val="26"/>
              </w:rPr>
            </w:pPr>
          </w:p>
        </w:tc>
        <w:tc>
          <w:tcPr>
            <w:tcW w:w="3115" w:type="dxa"/>
          </w:tcPr>
          <w:p w14:paraId="543EDDC8" w14:textId="77777777" w:rsidR="006C4CC9" w:rsidRPr="004D1226" w:rsidRDefault="006C4CC9" w:rsidP="00ED6D31">
            <w:pPr>
              <w:pStyle w:val="a3"/>
              <w:ind w:left="0"/>
              <w:jc w:val="both"/>
              <w:rPr>
                <w:rFonts w:ascii="Times New Roman" w:hAnsi="Times New Roman" w:cs="Times New Roman"/>
                <w:sz w:val="26"/>
                <w:szCs w:val="26"/>
              </w:rPr>
            </w:pPr>
          </w:p>
        </w:tc>
        <w:tc>
          <w:tcPr>
            <w:tcW w:w="3115" w:type="dxa"/>
          </w:tcPr>
          <w:p w14:paraId="0ACF229E" w14:textId="77777777" w:rsidR="006C4CC9" w:rsidRPr="004D1226" w:rsidRDefault="006C4CC9" w:rsidP="00ED6D31">
            <w:pPr>
              <w:pStyle w:val="a3"/>
              <w:ind w:left="0"/>
              <w:jc w:val="both"/>
              <w:rPr>
                <w:rFonts w:ascii="Times New Roman" w:hAnsi="Times New Roman" w:cs="Times New Roman"/>
                <w:sz w:val="26"/>
                <w:szCs w:val="26"/>
              </w:rPr>
            </w:pPr>
          </w:p>
        </w:tc>
      </w:tr>
    </w:tbl>
    <w:p w14:paraId="7B1A281D" w14:textId="77777777" w:rsidR="008F6E8B" w:rsidRPr="004D1226" w:rsidRDefault="008F6E8B" w:rsidP="00F81BE9">
      <w:pPr>
        <w:jc w:val="both"/>
        <w:rPr>
          <w:rFonts w:ascii="Times New Roman" w:hAnsi="Times New Roman" w:cs="Times New Roman"/>
          <w:sz w:val="26"/>
          <w:szCs w:val="26"/>
        </w:rPr>
      </w:pPr>
    </w:p>
    <w:p w14:paraId="5342C2A1" w14:textId="77777777" w:rsidR="00FC64FD" w:rsidRPr="004D1226" w:rsidRDefault="0023035B" w:rsidP="00FC64FD">
      <w:pPr>
        <w:autoSpaceDE w:val="0"/>
        <w:autoSpaceDN w:val="0"/>
        <w:adjustRightInd w:val="0"/>
        <w:spacing w:after="0" w:line="240" w:lineRule="auto"/>
        <w:jc w:val="both"/>
        <w:rPr>
          <w:rFonts w:ascii="Times New Roman" w:hAnsi="Times New Roman" w:cs="Times New Roman"/>
          <w:sz w:val="26"/>
          <w:szCs w:val="26"/>
          <w:lang w:val="kk"/>
        </w:rPr>
      </w:pPr>
      <w:r w:rsidRPr="004D1226">
        <w:rPr>
          <w:rFonts w:ascii="Times New Roman" w:hAnsi="Times New Roman" w:cs="Times New Roman"/>
          <w:b/>
          <w:sz w:val="26"/>
          <w:szCs w:val="26"/>
          <w:lang w:val="kk-KZ"/>
        </w:rPr>
        <w:t>Үшінші</w:t>
      </w:r>
      <w:r w:rsidR="009A03D7" w:rsidRPr="004D1226">
        <w:rPr>
          <w:rFonts w:ascii="Times New Roman" w:hAnsi="Times New Roman" w:cs="Times New Roman"/>
          <w:b/>
          <w:sz w:val="26"/>
          <w:szCs w:val="26"/>
        </w:rPr>
        <w:t xml:space="preserve"> </w:t>
      </w:r>
      <w:r w:rsidRPr="004D1226">
        <w:rPr>
          <w:rFonts w:ascii="Times New Roman" w:hAnsi="Times New Roman" w:cs="Times New Roman"/>
          <w:b/>
          <w:sz w:val="26"/>
          <w:szCs w:val="26"/>
          <w:lang w:val="kk-KZ"/>
        </w:rPr>
        <w:t>мәселе</w:t>
      </w:r>
      <w:r w:rsidR="009A03D7" w:rsidRPr="004D1226">
        <w:rPr>
          <w:rFonts w:ascii="Times New Roman" w:hAnsi="Times New Roman" w:cs="Times New Roman"/>
          <w:b/>
          <w:sz w:val="26"/>
          <w:szCs w:val="26"/>
        </w:rPr>
        <w:t xml:space="preserve">: </w:t>
      </w:r>
      <w:r w:rsidR="00FC64FD" w:rsidRPr="004D1226">
        <w:rPr>
          <w:rFonts w:ascii="Times New Roman" w:hAnsi="Times New Roman" w:cs="Times New Roman"/>
          <w:color w:val="000000"/>
          <w:sz w:val="26"/>
          <w:szCs w:val="26"/>
          <w:lang w:val="kk"/>
        </w:rPr>
        <w:t>«ҚазМұнайГаз» ҰК АҚ 2022 жылдағы таза кірісін бөлу тәртібі және «ҚазМұнайГаз» ҰК АҚ бір жай акциясына есептегендегі дивидендтің мөлшері туралы.</w:t>
      </w:r>
    </w:p>
    <w:p w14:paraId="1D7B7840" w14:textId="77777777" w:rsidR="00F31968" w:rsidRPr="004D1226" w:rsidRDefault="00F31968" w:rsidP="00F31968">
      <w:pPr>
        <w:autoSpaceDE w:val="0"/>
        <w:autoSpaceDN w:val="0"/>
        <w:adjustRightInd w:val="0"/>
        <w:spacing w:after="0" w:line="240" w:lineRule="auto"/>
        <w:rPr>
          <w:rFonts w:ascii="Times New Roman" w:hAnsi="Times New Roman" w:cs="Times New Roman"/>
          <w:b/>
          <w:bCs/>
          <w:color w:val="000000"/>
          <w:sz w:val="26"/>
          <w:szCs w:val="26"/>
          <w:lang w:val="kk"/>
        </w:rPr>
      </w:pPr>
      <w:r w:rsidRPr="004D1226">
        <w:rPr>
          <w:rFonts w:ascii="Times New Roman" w:hAnsi="Times New Roman" w:cs="Times New Roman"/>
          <w:b/>
          <w:bCs/>
          <w:color w:val="000000"/>
          <w:sz w:val="26"/>
          <w:szCs w:val="26"/>
          <w:u w:val="single"/>
          <w:lang w:val="kk"/>
        </w:rPr>
        <w:t>Дауыс беруге қойылатын мәселе:</w:t>
      </w:r>
      <w:r w:rsidRPr="004D1226">
        <w:rPr>
          <w:rFonts w:ascii="Times New Roman" w:hAnsi="Times New Roman" w:cs="Times New Roman"/>
          <w:b/>
          <w:bCs/>
          <w:color w:val="000000"/>
          <w:sz w:val="26"/>
          <w:szCs w:val="26"/>
          <w:lang w:val="kk"/>
        </w:rPr>
        <w:t xml:space="preserve"> </w:t>
      </w:r>
    </w:p>
    <w:p w14:paraId="24C101D3" w14:textId="77777777" w:rsidR="00F31968" w:rsidRPr="009A365F" w:rsidRDefault="00F31968" w:rsidP="009A365F">
      <w:pPr>
        <w:pStyle w:val="a3"/>
        <w:spacing w:after="0" w:line="240" w:lineRule="auto"/>
        <w:ind w:left="0" w:firstLine="567"/>
        <w:jc w:val="both"/>
        <w:rPr>
          <w:rFonts w:ascii="Times New Roman" w:hAnsi="Times New Roman" w:cs="Times New Roman"/>
          <w:sz w:val="26"/>
          <w:szCs w:val="26"/>
          <w:lang w:val="kk"/>
        </w:rPr>
      </w:pPr>
    </w:p>
    <w:p w14:paraId="46A2776D" w14:textId="77777777" w:rsidR="009A365F" w:rsidRPr="009A365F" w:rsidRDefault="009A365F" w:rsidP="009A365F">
      <w:pPr>
        <w:pStyle w:val="a3"/>
        <w:numPr>
          <w:ilvl w:val="0"/>
          <w:numId w:val="17"/>
        </w:numPr>
        <w:spacing w:after="0" w:line="240" w:lineRule="auto"/>
        <w:ind w:left="0" w:firstLine="567"/>
        <w:jc w:val="both"/>
        <w:rPr>
          <w:rFonts w:ascii="Times New Roman" w:hAnsi="Times New Roman" w:cs="Times New Roman"/>
          <w:color w:val="000000"/>
          <w:sz w:val="26"/>
          <w:szCs w:val="26"/>
        </w:rPr>
      </w:pPr>
      <w:r w:rsidRPr="009A365F">
        <w:rPr>
          <w:rFonts w:ascii="Times New Roman" w:hAnsi="Times New Roman" w:cs="Times New Roman"/>
          <w:color w:val="000000"/>
          <w:sz w:val="26"/>
          <w:szCs w:val="26"/>
          <w:lang w:val="kk"/>
        </w:rPr>
        <w:t>Мыналар:</w:t>
      </w:r>
    </w:p>
    <w:p w14:paraId="61CC67E3" w14:textId="77777777" w:rsidR="009A365F" w:rsidRPr="009A365F" w:rsidRDefault="009A365F" w:rsidP="009A365F">
      <w:pPr>
        <w:tabs>
          <w:tab w:val="left" w:pos="1134"/>
        </w:tabs>
        <w:spacing w:after="0" w:line="240" w:lineRule="auto"/>
        <w:ind w:firstLine="567"/>
        <w:contextualSpacing/>
        <w:jc w:val="both"/>
        <w:rPr>
          <w:rFonts w:ascii="Times New Roman" w:hAnsi="Times New Roman" w:cs="Times New Roman"/>
          <w:color w:val="000000"/>
          <w:sz w:val="26"/>
          <w:szCs w:val="26"/>
        </w:rPr>
      </w:pPr>
      <w:r w:rsidRPr="009A365F">
        <w:rPr>
          <w:rFonts w:ascii="Times New Roman" w:hAnsi="Times New Roman" w:cs="Times New Roman"/>
          <w:color w:val="000000"/>
          <w:sz w:val="26"/>
          <w:szCs w:val="26"/>
          <w:lang w:val="kk"/>
        </w:rPr>
        <w:t xml:space="preserve"> - ҚМГ 2022 жылғы 1 289 118 000 000 (бір триллион екі жүз сексен тоғыз миллиард жүз он сегіз миллион) теңге мөлшеріндегі шоғырландырылған таза кірісін бөлудің келесі тәртібі (010000, Астана қаласы, Есіл ауданы, Дінмұхамед Қонаев көшесі, 8-ғимарат мекенжайында орналасқан, БСН  020240000555, «Қазақстанның Халық банкі» АҚ-тағы ЖСК KZ356010111000002033,  SWIFT (БИК): HSBKKZKX) бекітілсін: </w:t>
      </w:r>
    </w:p>
    <w:p w14:paraId="79BA60C1" w14:textId="77777777" w:rsidR="009A365F" w:rsidRPr="009A365F" w:rsidRDefault="009A365F" w:rsidP="009A365F">
      <w:pPr>
        <w:tabs>
          <w:tab w:val="left" w:pos="1134"/>
        </w:tabs>
        <w:spacing w:after="0" w:line="240" w:lineRule="auto"/>
        <w:ind w:firstLine="567"/>
        <w:contextualSpacing/>
        <w:jc w:val="both"/>
        <w:rPr>
          <w:rFonts w:ascii="Times New Roman" w:hAnsi="Times New Roman" w:cs="Times New Roman"/>
          <w:color w:val="000000"/>
          <w:sz w:val="26"/>
          <w:szCs w:val="26"/>
        </w:rPr>
      </w:pPr>
      <w:r w:rsidRPr="009A365F">
        <w:rPr>
          <w:rFonts w:ascii="Times New Roman" w:hAnsi="Times New Roman" w:cs="Times New Roman"/>
          <w:color w:val="000000"/>
          <w:sz w:val="26"/>
          <w:szCs w:val="26"/>
          <w:lang w:val="kk"/>
        </w:rPr>
        <w:t>- 300 001 855 903,03 (үш жүз миллиард бір миллион сегіз жүз елу бес мың тоғыз жүз үш) теңге 3 (үш) тиын мөлшеріндегі сома ҚМГ акционерлеріне дивидендтер төлеуге жіберілсін;</w:t>
      </w:r>
    </w:p>
    <w:p w14:paraId="7E1EBE86" w14:textId="77777777" w:rsidR="009A365F" w:rsidRPr="009A365F" w:rsidRDefault="009A365F" w:rsidP="009A365F">
      <w:pPr>
        <w:tabs>
          <w:tab w:val="left" w:pos="1134"/>
        </w:tabs>
        <w:spacing w:after="0" w:line="240" w:lineRule="auto"/>
        <w:ind w:firstLine="567"/>
        <w:contextualSpacing/>
        <w:jc w:val="both"/>
        <w:rPr>
          <w:rFonts w:ascii="Times New Roman" w:hAnsi="Times New Roman" w:cs="Times New Roman"/>
          <w:color w:val="000000"/>
          <w:sz w:val="26"/>
          <w:szCs w:val="26"/>
        </w:rPr>
      </w:pPr>
      <w:r w:rsidRPr="009A365F">
        <w:rPr>
          <w:rFonts w:ascii="Times New Roman" w:hAnsi="Times New Roman" w:cs="Times New Roman"/>
          <w:color w:val="000000"/>
          <w:sz w:val="26"/>
          <w:szCs w:val="26"/>
          <w:lang w:val="kk"/>
        </w:rPr>
        <w:t>- 989 116 144 096, 97 (тоғыз жүз сексен тоғыз миллиард бір жүз он алты миллион бір жүз қырық төрт мың тоқсан алты) теңге 97 (тоқсан жеті) тиын мөлшерінде қалған сома ҚМГ иелігінде қалдырылсын;</w:t>
      </w:r>
    </w:p>
    <w:p w14:paraId="7C8028F7" w14:textId="77777777" w:rsidR="009A365F" w:rsidRPr="009A365F" w:rsidRDefault="009A365F" w:rsidP="009A365F">
      <w:pPr>
        <w:tabs>
          <w:tab w:val="left" w:pos="851"/>
          <w:tab w:val="left" w:pos="993"/>
        </w:tabs>
        <w:spacing w:after="0" w:line="240" w:lineRule="auto"/>
        <w:ind w:firstLine="567"/>
        <w:contextualSpacing/>
        <w:jc w:val="both"/>
        <w:rPr>
          <w:rFonts w:ascii="Times New Roman" w:hAnsi="Times New Roman" w:cs="Times New Roman"/>
          <w:color w:val="000000"/>
          <w:sz w:val="26"/>
          <w:szCs w:val="26"/>
          <w:lang w:val="kk"/>
        </w:rPr>
      </w:pPr>
      <w:r w:rsidRPr="009A365F">
        <w:rPr>
          <w:rFonts w:ascii="Times New Roman" w:hAnsi="Times New Roman" w:cs="Times New Roman"/>
          <w:color w:val="000000"/>
          <w:sz w:val="26"/>
          <w:szCs w:val="26"/>
          <w:lang w:val="kk"/>
        </w:rPr>
        <w:t xml:space="preserve"> - 2022 жылғы дивидендтің бір жай акцияға шаққандағы мөлшері</w:t>
      </w:r>
      <w:r w:rsidRPr="009A365F">
        <w:rPr>
          <w:rFonts w:ascii="Times New Roman" w:hAnsi="Times New Roman" w:cs="Times New Roman"/>
          <w:color w:val="000000"/>
          <w:sz w:val="26"/>
          <w:szCs w:val="26"/>
          <w:lang w:val="kk"/>
        </w:rPr>
        <w:br/>
        <w:t>491,71 (төрт жүз тоқсан бір) теңге 71 (жетпіс бір) тиын болып белгіленсін.</w:t>
      </w:r>
    </w:p>
    <w:p w14:paraId="5BB08989" w14:textId="77777777" w:rsidR="009A365F" w:rsidRPr="009A365F" w:rsidRDefault="009A365F" w:rsidP="009A365F">
      <w:pPr>
        <w:pStyle w:val="a3"/>
        <w:numPr>
          <w:ilvl w:val="0"/>
          <w:numId w:val="17"/>
        </w:numPr>
        <w:tabs>
          <w:tab w:val="left" w:pos="1134"/>
        </w:tabs>
        <w:spacing w:after="0" w:line="240" w:lineRule="auto"/>
        <w:ind w:left="0" w:firstLine="567"/>
        <w:jc w:val="both"/>
        <w:rPr>
          <w:rFonts w:ascii="Times New Roman" w:hAnsi="Times New Roman" w:cs="Times New Roman"/>
          <w:color w:val="000000"/>
          <w:sz w:val="26"/>
          <w:szCs w:val="26"/>
          <w:lang w:val="kk"/>
        </w:rPr>
      </w:pPr>
      <w:r w:rsidRPr="009A365F">
        <w:rPr>
          <w:rFonts w:ascii="Times New Roman" w:hAnsi="Times New Roman" w:cs="Times New Roman"/>
          <w:color w:val="000000"/>
          <w:sz w:val="26"/>
          <w:szCs w:val="26"/>
          <w:lang w:val="kk"/>
        </w:rPr>
        <w:t>2023 жылғы 31 мамырда 00 сағат 00 минуттағы жағдай бойынша 2022 жылға дивидендтерді алуға құқығы бар ҚМГ акционерлерінің тізімі белгіленсін.</w:t>
      </w:r>
    </w:p>
    <w:p w14:paraId="1E9925B6" w14:textId="77777777" w:rsidR="009A365F" w:rsidRPr="009A365F" w:rsidRDefault="009A365F" w:rsidP="009A365F">
      <w:pPr>
        <w:pStyle w:val="a3"/>
        <w:numPr>
          <w:ilvl w:val="0"/>
          <w:numId w:val="17"/>
        </w:numPr>
        <w:tabs>
          <w:tab w:val="left" w:pos="1134"/>
        </w:tabs>
        <w:spacing w:after="0" w:line="240" w:lineRule="auto"/>
        <w:ind w:left="0" w:firstLine="567"/>
        <w:jc w:val="both"/>
        <w:rPr>
          <w:rFonts w:ascii="Times New Roman" w:hAnsi="Times New Roman" w:cs="Times New Roman"/>
          <w:color w:val="000000"/>
          <w:sz w:val="26"/>
          <w:szCs w:val="26"/>
          <w:lang w:val="kk"/>
        </w:rPr>
      </w:pPr>
      <w:r w:rsidRPr="009A365F">
        <w:rPr>
          <w:rFonts w:ascii="Times New Roman" w:hAnsi="Times New Roman" w:cs="Times New Roman"/>
          <w:color w:val="000000"/>
          <w:sz w:val="26"/>
          <w:szCs w:val="26"/>
          <w:lang w:val="kk"/>
        </w:rPr>
        <w:t>2022 жылға жай акциялар бойынша дивидендтер төлеудің басталу күні 2023 жылғы 20 маусымға белгіленсін.</w:t>
      </w:r>
    </w:p>
    <w:p w14:paraId="744881E5" w14:textId="77777777" w:rsidR="009A365F" w:rsidRPr="009A365F" w:rsidRDefault="009A365F" w:rsidP="009A365F">
      <w:pPr>
        <w:tabs>
          <w:tab w:val="left" w:pos="1134"/>
        </w:tabs>
        <w:spacing w:after="0" w:line="240" w:lineRule="auto"/>
        <w:ind w:firstLine="567"/>
        <w:contextualSpacing/>
        <w:jc w:val="both"/>
        <w:rPr>
          <w:rFonts w:ascii="Times New Roman" w:hAnsi="Times New Roman" w:cs="Times New Roman"/>
          <w:color w:val="000000"/>
          <w:sz w:val="26"/>
          <w:szCs w:val="26"/>
          <w:lang w:val="kk"/>
        </w:rPr>
      </w:pPr>
      <w:r w:rsidRPr="009A365F">
        <w:rPr>
          <w:rFonts w:ascii="Times New Roman" w:hAnsi="Times New Roman" w:cs="Times New Roman"/>
          <w:color w:val="000000"/>
          <w:sz w:val="26"/>
          <w:szCs w:val="26"/>
          <w:lang w:val="kk"/>
        </w:rPr>
        <w:t>2022 жылға ҚМГ жай акциялары бойынша дивидендтер төлеу оларды белгіленген тәртіппен ҚМГ акционерлерінің шотына дербес және«Бағалы қағаздардың орталық депозитарийі» АҚ тұлғасындағы төлем агенті арқылы аудару жолымен жүргізілсін.</w:t>
      </w:r>
    </w:p>
    <w:p w14:paraId="7C28C6CE" w14:textId="77777777" w:rsidR="009B5662" w:rsidRPr="004D1226" w:rsidRDefault="009B5662" w:rsidP="009B5662">
      <w:pPr>
        <w:pStyle w:val="a3"/>
        <w:spacing w:after="0" w:line="240" w:lineRule="auto"/>
        <w:ind w:left="0" w:firstLine="567"/>
        <w:jc w:val="both"/>
        <w:rPr>
          <w:rFonts w:ascii="Times New Roman" w:hAnsi="Times New Roman" w:cs="Times New Roman"/>
          <w:sz w:val="26"/>
          <w:szCs w:val="26"/>
          <w:lang w:val="kk"/>
        </w:rPr>
      </w:pPr>
    </w:p>
    <w:p w14:paraId="2F16FD62" w14:textId="6A76CAFF" w:rsidR="00F31968" w:rsidRPr="009B5662" w:rsidRDefault="00F31968" w:rsidP="00F31968">
      <w:pPr>
        <w:autoSpaceDE w:val="0"/>
        <w:autoSpaceDN w:val="0"/>
        <w:adjustRightInd w:val="0"/>
        <w:spacing w:after="0" w:line="240" w:lineRule="auto"/>
        <w:rPr>
          <w:rFonts w:ascii="Times New Roman" w:hAnsi="Times New Roman" w:cs="Times New Roman"/>
          <w:b/>
          <w:bCs/>
          <w:color w:val="000000"/>
          <w:sz w:val="26"/>
          <w:szCs w:val="26"/>
          <w:lang w:val="kk"/>
        </w:rPr>
      </w:pPr>
      <w:r w:rsidRPr="004D1226">
        <w:rPr>
          <w:rFonts w:ascii="Times New Roman" w:hAnsi="Times New Roman" w:cs="Times New Roman"/>
          <w:b/>
          <w:bCs/>
          <w:color w:val="000000"/>
          <w:sz w:val="26"/>
          <w:szCs w:val="26"/>
          <w:lang w:val="kk-KZ"/>
        </w:rPr>
        <w:t>Д</w:t>
      </w:r>
      <w:r w:rsidRPr="009B5662">
        <w:rPr>
          <w:rFonts w:ascii="Times New Roman" w:hAnsi="Times New Roman" w:cs="Times New Roman"/>
          <w:b/>
          <w:bCs/>
          <w:color w:val="000000"/>
          <w:sz w:val="26"/>
          <w:szCs w:val="26"/>
          <w:lang w:val="kk"/>
        </w:rPr>
        <w:t xml:space="preserve">ауыс беру нұсқалары: </w:t>
      </w:r>
    </w:p>
    <w:p w14:paraId="6A569192" w14:textId="77777777" w:rsidR="00341F7A" w:rsidRPr="009B5662" w:rsidRDefault="00341F7A" w:rsidP="00F31968">
      <w:pPr>
        <w:autoSpaceDE w:val="0"/>
        <w:autoSpaceDN w:val="0"/>
        <w:adjustRightInd w:val="0"/>
        <w:spacing w:after="0" w:line="240" w:lineRule="auto"/>
        <w:rPr>
          <w:rFonts w:ascii="Times New Roman" w:hAnsi="Times New Roman" w:cs="Times New Roman"/>
          <w:b/>
          <w:bCs/>
          <w:color w:val="000000"/>
          <w:sz w:val="26"/>
          <w:szCs w:val="26"/>
          <w:lang w:val="kk"/>
        </w:rPr>
      </w:pPr>
    </w:p>
    <w:tbl>
      <w:tblPr>
        <w:tblStyle w:val="a5"/>
        <w:tblW w:w="0" w:type="auto"/>
        <w:tblLook w:val="04A0" w:firstRow="1" w:lastRow="0" w:firstColumn="1" w:lastColumn="0" w:noHBand="0" w:noVBand="1"/>
      </w:tblPr>
      <w:tblGrid>
        <w:gridCol w:w="3115"/>
        <w:gridCol w:w="3115"/>
        <w:gridCol w:w="3115"/>
      </w:tblGrid>
      <w:tr w:rsidR="00F31968" w:rsidRPr="004D1226" w14:paraId="21E8D180" w14:textId="77777777" w:rsidTr="00ED6D31">
        <w:tc>
          <w:tcPr>
            <w:tcW w:w="3115" w:type="dxa"/>
          </w:tcPr>
          <w:p w14:paraId="200360AF" w14:textId="77777777" w:rsidR="00F31968" w:rsidRPr="004D1226" w:rsidRDefault="00F31968" w:rsidP="00ED6D31">
            <w:pPr>
              <w:pStyle w:val="a3"/>
              <w:ind w:left="0"/>
              <w:jc w:val="center"/>
              <w:rPr>
                <w:rFonts w:ascii="Times New Roman" w:hAnsi="Times New Roman" w:cs="Times New Roman"/>
                <w:b/>
                <w:sz w:val="26"/>
                <w:szCs w:val="26"/>
                <w:lang w:val="kk-KZ"/>
              </w:rPr>
            </w:pPr>
            <w:r w:rsidRPr="004D1226">
              <w:rPr>
                <w:rFonts w:ascii="Times New Roman" w:hAnsi="Times New Roman" w:cs="Times New Roman"/>
                <w:b/>
                <w:sz w:val="26"/>
                <w:szCs w:val="26"/>
                <w:lang w:val="kk-KZ"/>
              </w:rPr>
              <w:t>Қарсы емес</w:t>
            </w:r>
          </w:p>
        </w:tc>
        <w:tc>
          <w:tcPr>
            <w:tcW w:w="3115" w:type="dxa"/>
          </w:tcPr>
          <w:p w14:paraId="3CA0E960" w14:textId="77777777" w:rsidR="00F31968" w:rsidRPr="004D1226" w:rsidRDefault="00F31968" w:rsidP="00ED6D31">
            <w:pPr>
              <w:pStyle w:val="a3"/>
              <w:ind w:left="0"/>
              <w:jc w:val="center"/>
              <w:rPr>
                <w:rFonts w:ascii="Times New Roman" w:hAnsi="Times New Roman" w:cs="Times New Roman"/>
                <w:b/>
                <w:sz w:val="26"/>
                <w:szCs w:val="26"/>
              </w:rPr>
            </w:pPr>
            <w:r w:rsidRPr="004D1226">
              <w:rPr>
                <w:rFonts w:ascii="Times New Roman" w:hAnsi="Times New Roman" w:cs="Times New Roman"/>
                <w:b/>
                <w:sz w:val="26"/>
                <w:szCs w:val="26"/>
                <w:lang w:val="kk-KZ"/>
              </w:rPr>
              <w:t>Қарсы</w:t>
            </w:r>
          </w:p>
        </w:tc>
        <w:tc>
          <w:tcPr>
            <w:tcW w:w="3115" w:type="dxa"/>
          </w:tcPr>
          <w:p w14:paraId="0425CC83" w14:textId="77777777" w:rsidR="00F31968" w:rsidRPr="004D1226" w:rsidRDefault="00F31968" w:rsidP="00ED6D31">
            <w:pPr>
              <w:autoSpaceDE w:val="0"/>
              <w:autoSpaceDN w:val="0"/>
              <w:adjustRightInd w:val="0"/>
              <w:rPr>
                <w:rFonts w:ascii="Times New Roman" w:hAnsi="Times New Roman" w:cs="Times New Roman"/>
                <w:b/>
                <w:bCs/>
                <w:color w:val="000000"/>
                <w:sz w:val="26"/>
                <w:szCs w:val="26"/>
              </w:rPr>
            </w:pPr>
            <w:proofErr w:type="spellStart"/>
            <w:r w:rsidRPr="004D1226">
              <w:rPr>
                <w:rFonts w:ascii="Times New Roman" w:hAnsi="Times New Roman" w:cs="Times New Roman"/>
                <w:b/>
                <w:bCs/>
                <w:color w:val="000000"/>
                <w:sz w:val="26"/>
                <w:szCs w:val="26"/>
              </w:rPr>
              <w:t>Қалыс</w:t>
            </w:r>
            <w:proofErr w:type="spellEnd"/>
            <w:r w:rsidRPr="004D1226">
              <w:rPr>
                <w:rFonts w:ascii="Times New Roman" w:hAnsi="Times New Roman" w:cs="Times New Roman"/>
                <w:b/>
                <w:bCs/>
                <w:color w:val="000000"/>
                <w:sz w:val="26"/>
                <w:szCs w:val="26"/>
              </w:rPr>
              <w:t xml:space="preserve"> </w:t>
            </w:r>
            <w:proofErr w:type="spellStart"/>
            <w:r w:rsidRPr="004D1226">
              <w:rPr>
                <w:rFonts w:ascii="Times New Roman" w:hAnsi="Times New Roman" w:cs="Times New Roman"/>
                <w:b/>
                <w:bCs/>
                <w:color w:val="000000"/>
                <w:sz w:val="26"/>
                <w:szCs w:val="26"/>
              </w:rPr>
              <w:t>қалды</w:t>
            </w:r>
            <w:proofErr w:type="spellEnd"/>
            <w:r w:rsidRPr="004D1226">
              <w:rPr>
                <w:rFonts w:ascii="Times New Roman" w:hAnsi="Times New Roman" w:cs="Times New Roman"/>
                <w:b/>
                <w:bCs/>
                <w:color w:val="000000"/>
                <w:sz w:val="26"/>
                <w:szCs w:val="26"/>
              </w:rPr>
              <w:t xml:space="preserve"> </w:t>
            </w:r>
          </w:p>
          <w:p w14:paraId="39237FC1" w14:textId="77777777" w:rsidR="00F31968" w:rsidRPr="004D1226" w:rsidRDefault="00F31968" w:rsidP="00ED6D31">
            <w:pPr>
              <w:pStyle w:val="a3"/>
              <w:ind w:left="0"/>
              <w:jc w:val="center"/>
              <w:rPr>
                <w:rFonts w:ascii="Times New Roman" w:hAnsi="Times New Roman" w:cs="Times New Roman"/>
                <w:b/>
                <w:sz w:val="26"/>
                <w:szCs w:val="26"/>
              </w:rPr>
            </w:pPr>
          </w:p>
        </w:tc>
      </w:tr>
      <w:tr w:rsidR="00F31968" w:rsidRPr="004D1226" w14:paraId="630D5767" w14:textId="77777777" w:rsidTr="00ED6D31">
        <w:tc>
          <w:tcPr>
            <w:tcW w:w="3115" w:type="dxa"/>
          </w:tcPr>
          <w:p w14:paraId="7BB9F2CA" w14:textId="77777777" w:rsidR="00F31968" w:rsidRPr="004D1226" w:rsidRDefault="00F31968" w:rsidP="00ED6D31">
            <w:pPr>
              <w:pStyle w:val="a3"/>
              <w:ind w:left="0"/>
              <w:jc w:val="both"/>
              <w:rPr>
                <w:rFonts w:ascii="Times New Roman" w:hAnsi="Times New Roman" w:cs="Times New Roman"/>
                <w:sz w:val="26"/>
                <w:szCs w:val="26"/>
              </w:rPr>
            </w:pPr>
          </w:p>
        </w:tc>
        <w:tc>
          <w:tcPr>
            <w:tcW w:w="3115" w:type="dxa"/>
          </w:tcPr>
          <w:p w14:paraId="27A420AD" w14:textId="77777777" w:rsidR="00F31968" w:rsidRPr="004D1226" w:rsidRDefault="00F31968" w:rsidP="00ED6D31">
            <w:pPr>
              <w:pStyle w:val="a3"/>
              <w:ind w:left="0"/>
              <w:jc w:val="both"/>
              <w:rPr>
                <w:rFonts w:ascii="Times New Roman" w:hAnsi="Times New Roman" w:cs="Times New Roman"/>
                <w:sz w:val="26"/>
                <w:szCs w:val="26"/>
              </w:rPr>
            </w:pPr>
          </w:p>
        </w:tc>
        <w:tc>
          <w:tcPr>
            <w:tcW w:w="3115" w:type="dxa"/>
          </w:tcPr>
          <w:p w14:paraId="5E8658E6" w14:textId="77777777" w:rsidR="00F31968" w:rsidRPr="004D1226" w:rsidRDefault="00F31968" w:rsidP="00ED6D31">
            <w:pPr>
              <w:pStyle w:val="a3"/>
              <w:ind w:left="0"/>
              <w:jc w:val="both"/>
              <w:rPr>
                <w:rFonts w:ascii="Times New Roman" w:hAnsi="Times New Roman" w:cs="Times New Roman"/>
                <w:sz w:val="26"/>
                <w:szCs w:val="26"/>
              </w:rPr>
            </w:pPr>
          </w:p>
        </w:tc>
      </w:tr>
    </w:tbl>
    <w:p w14:paraId="65D74D09" w14:textId="77777777" w:rsidR="00BA3692" w:rsidRPr="004D1226" w:rsidRDefault="00BA3692" w:rsidP="008A3786">
      <w:pPr>
        <w:jc w:val="both"/>
        <w:rPr>
          <w:rFonts w:ascii="Times New Roman" w:hAnsi="Times New Roman" w:cs="Times New Roman"/>
          <w:sz w:val="26"/>
          <w:szCs w:val="26"/>
        </w:rPr>
      </w:pPr>
    </w:p>
    <w:p w14:paraId="36C42DBC" w14:textId="77777777" w:rsidR="005D0262" w:rsidRPr="004D1226" w:rsidRDefault="00D96302" w:rsidP="005D0262">
      <w:pPr>
        <w:spacing w:after="0" w:line="240" w:lineRule="auto"/>
        <w:jc w:val="both"/>
        <w:rPr>
          <w:rFonts w:ascii="Times New Roman" w:hAnsi="Times New Roman" w:cs="Times New Roman"/>
          <w:sz w:val="26"/>
          <w:szCs w:val="26"/>
          <w:lang w:val="kk"/>
        </w:rPr>
      </w:pPr>
      <w:r w:rsidRPr="004D1226">
        <w:rPr>
          <w:rFonts w:ascii="Times New Roman" w:hAnsi="Times New Roman" w:cs="Times New Roman"/>
          <w:b/>
          <w:sz w:val="26"/>
          <w:szCs w:val="26"/>
          <w:lang w:val="kk-KZ"/>
        </w:rPr>
        <w:t>Төртінші</w:t>
      </w:r>
      <w:r w:rsidR="009A03D7" w:rsidRPr="004D1226">
        <w:rPr>
          <w:rFonts w:ascii="Times New Roman" w:hAnsi="Times New Roman" w:cs="Times New Roman"/>
          <w:b/>
          <w:sz w:val="26"/>
          <w:szCs w:val="26"/>
        </w:rPr>
        <w:t xml:space="preserve"> </w:t>
      </w:r>
      <w:r w:rsidRPr="004D1226">
        <w:rPr>
          <w:rFonts w:ascii="Times New Roman" w:hAnsi="Times New Roman" w:cs="Times New Roman"/>
          <w:b/>
          <w:sz w:val="26"/>
          <w:szCs w:val="26"/>
          <w:lang w:val="kk-KZ"/>
        </w:rPr>
        <w:t>мәселе</w:t>
      </w:r>
      <w:r w:rsidR="009A03D7" w:rsidRPr="004D1226">
        <w:rPr>
          <w:rFonts w:ascii="Times New Roman" w:hAnsi="Times New Roman" w:cs="Times New Roman"/>
          <w:b/>
          <w:sz w:val="26"/>
          <w:szCs w:val="26"/>
        </w:rPr>
        <w:t xml:space="preserve">: </w:t>
      </w:r>
      <w:r w:rsidR="005D0262" w:rsidRPr="004D1226">
        <w:rPr>
          <w:rFonts w:ascii="Times New Roman" w:hAnsi="Times New Roman" w:cs="Times New Roman"/>
          <w:sz w:val="26"/>
          <w:szCs w:val="26"/>
          <w:lang w:val="kk"/>
        </w:rPr>
        <w:t>2022 жылы «ҚазМұнайГаз» ҰК АҚ және оның лауазымды тұлғаларының іс-қимылына акционерлердің өтініштері және оларды қарау қорытындылары туралы.</w:t>
      </w:r>
    </w:p>
    <w:p w14:paraId="4547B1B4" w14:textId="1AEDFB08" w:rsidR="008A3786" w:rsidRPr="004D1226" w:rsidRDefault="008A3786" w:rsidP="00180F3C">
      <w:pPr>
        <w:spacing w:after="0" w:line="240" w:lineRule="auto"/>
        <w:ind w:firstLine="567"/>
        <w:jc w:val="both"/>
        <w:rPr>
          <w:rFonts w:ascii="Times New Roman" w:hAnsi="Times New Roman" w:cs="Times New Roman"/>
          <w:b/>
          <w:sz w:val="26"/>
          <w:szCs w:val="26"/>
          <w:lang w:val="kk"/>
        </w:rPr>
      </w:pPr>
    </w:p>
    <w:p w14:paraId="4C22D35D" w14:textId="77777777" w:rsidR="0037703F" w:rsidRPr="004D1226" w:rsidRDefault="0037703F" w:rsidP="0037703F">
      <w:pPr>
        <w:autoSpaceDE w:val="0"/>
        <w:autoSpaceDN w:val="0"/>
        <w:adjustRightInd w:val="0"/>
        <w:spacing w:after="0" w:line="240" w:lineRule="auto"/>
        <w:rPr>
          <w:rFonts w:ascii="Times New Roman" w:hAnsi="Times New Roman" w:cs="Times New Roman"/>
          <w:b/>
          <w:bCs/>
          <w:color w:val="000000"/>
          <w:sz w:val="26"/>
          <w:szCs w:val="26"/>
          <w:lang w:val="kk"/>
        </w:rPr>
      </w:pPr>
      <w:r w:rsidRPr="004D1226">
        <w:rPr>
          <w:rFonts w:ascii="Times New Roman" w:hAnsi="Times New Roman" w:cs="Times New Roman"/>
          <w:b/>
          <w:bCs/>
          <w:color w:val="000000"/>
          <w:sz w:val="26"/>
          <w:szCs w:val="26"/>
          <w:u w:val="single"/>
          <w:lang w:val="kk"/>
        </w:rPr>
        <w:t>Дауыс беруге қойылатын мәселе:</w:t>
      </w:r>
      <w:r w:rsidRPr="004D1226">
        <w:rPr>
          <w:rFonts w:ascii="Times New Roman" w:hAnsi="Times New Roman" w:cs="Times New Roman"/>
          <w:b/>
          <w:bCs/>
          <w:color w:val="000000"/>
          <w:sz w:val="26"/>
          <w:szCs w:val="26"/>
          <w:lang w:val="kk"/>
        </w:rPr>
        <w:t xml:space="preserve"> </w:t>
      </w:r>
    </w:p>
    <w:p w14:paraId="6F137B90" w14:textId="77777777" w:rsidR="0037703F" w:rsidRPr="004D1226" w:rsidRDefault="0037703F" w:rsidP="0037703F">
      <w:pPr>
        <w:pStyle w:val="a3"/>
        <w:spacing w:after="0" w:line="240" w:lineRule="auto"/>
        <w:ind w:left="0" w:firstLine="567"/>
        <w:jc w:val="both"/>
        <w:rPr>
          <w:rFonts w:ascii="Times New Roman" w:hAnsi="Times New Roman" w:cs="Times New Roman"/>
          <w:sz w:val="26"/>
          <w:szCs w:val="26"/>
          <w:lang w:val="kk"/>
        </w:rPr>
      </w:pPr>
    </w:p>
    <w:p w14:paraId="1EB8580D" w14:textId="77777777" w:rsidR="009A365F" w:rsidRPr="009A365F" w:rsidRDefault="009A365F" w:rsidP="009A365F">
      <w:pPr>
        <w:pStyle w:val="a9"/>
        <w:kinsoku w:val="0"/>
        <w:overflowPunct w:val="0"/>
        <w:spacing w:before="0" w:beforeAutospacing="0" w:after="0" w:afterAutospacing="0"/>
        <w:ind w:firstLine="567"/>
        <w:contextualSpacing/>
        <w:jc w:val="both"/>
        <w:textAlignment w:val="baseline"/>
        <w:rPr>
          <w:sz w:val="26"/>
          <w:szCs w:val="26"/>
          <w:lang w:val="kk-KZ"/>
        </w:rPr>
      </w:pPr>
      <w:r w:rsidRPr="009A365F">
        <w:rPr>
          <w:sz w:val="26"/>
          <w:szCs w:val="26"/>
          <w:lang w:val="kk-KZ"/>
        </w:rPr>
        <w:t>Осы шешімге қосымшаға сәйкес Акционерлердің 2022 жылы «ҚазМұнайГаз» ҰК АҚ пен оның лауазымды тұлғаларының іс-әрекеттеріне өтініштері және оларды қарау қорытындылары туралы ақпарат назарға алынсын.</w:t>
      </w:r>
    </w:p>
    <w:p w14:paraId="71C67E88" w14:textId="77777777" w:rsidR="0037703F" w:rsidRPr="009A365F" w:rsidRDefault="0037703F" w:rsidP="0037703F">
      <w:pPr>
        <w:pStyle w:val="a3"/>
        <w:spacing w:after="0" w:line="240" w:lineRule="auto"/>
        <w:ind w:left="0" w:firstLine="567"/>
        <w:jc w:val="both"/>
        <w:rPr>
          <w:rFonts w:ascii="Times New Roman" w:hAnsi="Times New Roman" w:cs="Times New Roman"/>
          <w:sz w:val="26"/>
          <w:szCs w:val="26"/>
          <w:lang w:val="kk-KZ"/>
        </w:rPr>
      </w:pPr>
    </w:p>
    <w:p w14:paraId="66F12C54" w14:textId="774A1143" w:rsidR="0037703F" w:rsidRPr="004D1226" w:rsidRDefault="0037703F" w:rsidP="0037703F">
      <w:pPr>
        <w:autoSpaceDE w:val="0"/>
        <w:autoSpaceDN w:val="0"/>
        <w:adjustRightInd w:val="0"/>
        <w:spacing w:after="0" w:line="240" w:lineRule="auto"/>
        <w:rPr>
          <w:rFonts w:ascii="Times New Roman" w:hAnsi="Times New Roman" w:cs="Times New Roman"/>
          <w:b/>
          <w:bCs/>
          <w:color w:val="000000"/>
          <w:sz w:val="26"/>
          <w:szCs w:val="26"/>
        </w:rPr>
      </w:pPr>
      <w:r w:rsidRPr="004D1226">
        <w:rPr>
          <w:rFonts w:ascii="Times New Roman" w:hAnsi="Times New Roman" w:cs="Times New Roman"/>
          <w:b/>
          <w:bCs/>
          <w:color w:val="000000"/>
          <w:sz w:val="26"/>
          <w:szCs w:val="26"/>
          <w:lang w:val="kk-KZ"/>
        </w:rPr>
        <w:t>Д</w:t>
      </w:r>
      <w:proofErr w:type="spellStart"/>
      <w:r w:rsidRPr="004D1226">
        <w:rPr>
          <w:rFonts w:ascii="Times New Roman" w:hAnsi="Times New Roman" w:cs="Times New Roman"/>
          <w:b/>
          <w:bCs/>
          <w:color w:val="000000"/>
          <w:sz w:val="26"/>
          <w:szCs w:val="26"/>
        </w:rPr>
        <w:t>ауыс</w:t>
      </w:r>
      <w:proofErr w:type="spellEnd"/>
      <w:r w:rsidRPr="004D1226">
        <w:rPr>
          <w:rFonts w:ascii="Times New Roman" w:hAnsi="Times New Roman" w:cs="Times New Roman"/>
          <w:b/>
          <w:bCs/>
          <w:color w:val="000000"/>
          <w:sz w:val="26"/>
          <w:szCs w:val="26"/>
        </w:rPr>
        <w:t xml:space="preserve"> беру </w:t>
      </w:r>
      <w:proofErr w:type="spellStart"/>
      <w:r w:rsidRPr="004D1226">
        <w:rPr>
          <w:rFonts w:ascii="Times New Roman" w:hAnsi="Times New Roman" w:cs="Times New Roman"/>
          <w:b/>
          <w:bCs/>
          <w:color w:val="000000"/>
          <w:sz w:val="26"/>
          <w:szCs w:val="26"/>
        </w:rPr>
        <w:t>нұсқалары</w:t>
      </w:r>
      <w:proofErr w:type="spellEnd"/>
      <w:r w:rsidRPr="004D1226">
        <w:rPr>
          <w:rFonts w:ascii="Times New Roman" w:hAnsi="Times New Roman" w:cs="Times New Roman"/>
          <w:b/>
          <w:bCs/>
          <w:color w:val="000000"/>
          <w:sz w:val="26"/>
          <w:szCs w:val="26"/>
        </w:rPr>
        <w:t xml:space="preserve">: </w:t>
      </w:r>
    </w:p>
    <w:p w14:paraId="6F853956" w14:textId="77777777" w:rsidR="001E6599" w:rsidRPr="004D1226" w:rsidRDefault="001E6599" w:rsidP="0037703F">
      <w:pPr>
        <w:autoSpaceDE w:val="0"/>
        <w:autoSpaceDN w:val="0"/>
        <w:adjustRightInd w:val="0"/>
        <w:spacing w:after="0" w:line="240" w:lineRule="auto"/>
        <w:rPr>
          <w:rFonts w:ascii="Times New Roman" w:hAnsi="Times New Roman" w:cs="Times New Roman"/>
          <w:b/>
          <w:bCs/>
          <w:color w:val="000000"/>
          <w:sz w:val="26"/>
          <w:szCs w:val="26"/>
        </w:rPr>
      </w:pPr>
    </w:p>
    <w:tbl>
      <w:tblPr>
        <w:tblStyle w:val="a5"/>
        <w:tblW w:w="0" w:type="auto"/>
        <w:tblLook w:val="04A0" w:firstRow="1" w:lastRow="0" w:firstColumn="1" w:lastColumn="0" w:noHBand="0" w:noVBand="1"/>
      </w:tblPr>
      <w:tblGrid>
        <w:gridCol w:w="3115"/>
        <w:gridCol w:w="3115"/>
        <w:gridCol w:w="3115"/>
      </w:tblGrid>
      <w:tr w:rsidR="0037703F" w:rsidRPr="004D1226" w14:paraId="2A2B3625" w14:textId="77777777" w:rsidTr="00ED6D31">
        <w:tc>
          <w:tcPr>
            <w:tcW w:w="3115" w:type="dxa"/>
          </w:tcPr>
          <w:p w14:paraId="4D3E7558" w14:textId="77777777" w:rsidR="0037703F" w:rsidRPr="004D1226" w:rsidRDefault="0037703F" w:rsidP="00ED6D31">
            <w:pPr>
              <w:pStyle w:val="a3"/>
              <w:ind w:left="0"/>
              <w:jc w:val="center"/>
              <w:rPr>
                <w:rFonts w:ascii="Times New Roman" w:hAnsi="Times New Roman" w:cs="Times New Roman"/>
                <w:b/>
                <w:sz w:val="26"/>
                <w:szCs w:val="26"/>
                <w:lang w:val="kk-KZ"/>
              </w:rPr>
            </w:pPr>
            <w:r w:rsidRPr="004D1226">
              <w:rPr>
                <w:rFonts w:ascii="Times New Roman" w:hAnsi="Times New Roman" w:cs="Times New Roman"/>
                <w:b/>
                <w:sz w:val="26"/>
                <w:szCs w:val="26"/>
                <w:lang w:val="kk-KZ"/>
              </w:rPr>
              <w:t>Қарсы емес</w:t>
            </w:r>
          </w:p>
        </w:tc>
        <w:tc>
          <w:tcPr>
            <w:tcW w:w="3115" w:type="dxa"/>
          </w:tcPr>
          <w:p w14:paraId="7028A135" w14:textId="77777777" w:rsidR="0037703F" w:rsidRPr="004D1226" w:rsidRDefault="0037703F" w:rsidP="00ED6D31">
            <w:pPr>
              <w:pStyle w:val="a3"/>
              <w:ind w:left="0"/>
              <w:jc w:val="center"/>
              <w:rPr>
                <w:rFonts w:ascii="Times New Roman" w:hAnsi="Times New Roman" w:cs="Times New Roman"/>
                <w:b/>
                <w:sz w:val="26"/>
                <w:szCs w:val="26"/>
              </w:rPr>
            </w:pPr>
            <w:r w:rsidRPr="004D1226">
              <w:rPr>
                <w:rFonts w:ascii="Times New Roman" w:hAnsi="Times New Roman" w:cs="Times New Roman"/>
                <w:b/>
                <w:sz w:val="26"/>
                <w:szCs w:val="26"/>
                <w:lang w:val="kk-KZ"/>
              </w:rPr>
              <w:t>Қарсы</w:t>
            </w:r>
          </w:p>
        </w:tc>
        <w:tc>
          <w:tcPr>
            <w:tcW w:w="3115" w:type="dxa"/>
          </w:tcPr>
          <w:p w14:paraId="61BD7233" w14:textId="77777777" w:rsidR="0037703F" w:rsidRPr="004D1226" w:rsidRDefault="0037703F" w:rsidP="00ED6D31">
            <w:pPr>
              <w:autoSpaceDE w:val="0"/>
              <w:autoSpaceDN w:val="0"/>
              <w:adjustRightInd w:val="0"/>
              <w:rPr>
                <w:rFonts w:ascii="Times New Roman" w:hAnsi="Times New Roman" w:cs="Times New Roman"/>
                <w:b/>
                <w:bCs/>
                <w:color w:val="000000"/>
                <w:sz w:val="26"/>
                <w:szCs w:val="26"/>
              </w:rPr>
            </w:pPr>
            <w:proofErr w:type="spellStart"/>
            <w:r w:rsidRPr="004D1226">
              <w:rPr>
                <w:rFonts w:ascii="Times New Roman" w:hAnsi="Times New Roman" w:cs="Times New Roman"/>
                <w:b/>
                <w:bCs/>
                <w:color w:val="000000"/>
                <w:sz w:val="26"/>
                <w:szCs w:val="26"/>
              </w:rPr>
              <w:t>Қалыс</w:t>
            </w:r>
            <w:proofErr w:type="spellEnd"/>
            <w:r w:rsidRPr="004D1226">
              <w:rPr>
                <w:rFonts w:ascii="Times New Roman" w:hAnsi="Times New Roman" w:cs="Times New Roman"/>
                <w:b/>
                <w:bCs/>
                <w:color w:val="000000"/>
                <w:sz w:val="26"/>
                <w:szCs w:val="26"/>
              </w:rPr>
              <w:t xml:space="preserve"> </w:t>
            </w:r>
            <w:proofErr w:type="spellStart"/>
            <w:r w:rsidRPr="004D1226">
              <w:rPr>
                <w:rFonts w:ascii="Times New Roman" w:hAnsi="Times New Roman" w:cs="Times New Roman"/>
                <w:b/>
                <w:bCs/>
                <w:color w:val="000000"/>
                <w:sz w:val="26"/>
                <w:szCs w:val="26"/>
              </w:rPr>
              <w:t>қалды</w:t>
            </w:r>
            <w:proofErr w:type="spellEnd"/>
            <w:r w:rsidRPr="004D1226">
              <w:rPr>
                <w:rFonts w:ascii="Times New Roman" w:hAnsi="Times New Roman" w:cs="Times New Roman"/>
                <w:b/>
                <w:bCs/>
                <w:color w:val="000000"/>
                <w:sz w:val="26"/>
                <w:szCs w:val="26"/>
              </w:rPr>
              <w:t xml:space="preserve"> </w:t>
            </w:r>
          </w:p>
          <w:p w14:paraId="3BD309C9" w14:textId="77777777" w:rsidR="0037703F" w:rsidRPr="004D1226" w:rsidRDefault="0037703F" w:rsidP="00ED6D31">
            <w:pPr>
              <w:pStyle w:val="a3"/>
              <w:ind w:left="0"/>
              <w:jc w:val="center"/>
              <w:rPr>
                <w:rFonts w:ascii="Times New Roman" w:hAnsi="Times New Roman" w:cs="Times New Roman"/>
                <w:b/>
                <w:sz w:val="26"/>
                <w:szCs w:val="26"/>
              </w:rPr>
            </w:pPr>
          </w:p>
        </w:tc>
      </w:tr>
      <w:tr w:rsidR="0037703F" w:rsidRPr="004D1226" w14:paraId="124EAC61" w14:textId="77777777" w:rsidTr="00ED6D31">
        <w:tc>
          <w:tcPr>
            <w:tcW w:w="3115" w:type="dxa"/>
          </w:tcPr>
          <w:p w14:paraId="56C8DFEA" w14:textId="77777777" w:rsidR="0037703F" w:rsidRPr="004D1226" w:rsidRDefault="0037703F" w:rsidP="00ED6D31">
            <w:pPr>
              <w:pStyle w:val="a3"/>
              <w:ind w:left="0"/>
              <w:jc w:val="both"/>
              <w:rPr>
                <w:rFonts w:ascii="Times New Roman" w:hAnsi="Times New Roman" w:cs="Times New Roman"/>
                <w:sz w:val="26"/>
                <w:szCs w:val="26"/>
              </w:rPr>
            </w:pPr>
          </w:p>
        </w:tc>
        <w:tc>
          <w:tcPr>
            <w:tcW w:w="3115" w:type="dxa"/>
          </w:tcPr>
          <w:p w14:paraId="7342EFDE" w14:textId="77777777" w:rsidR="0037703F" w:rsidRPr="004D1226" w:rsidRDefault="0037703F" w:rsidP="00ED6D31">
            <w:pPr>
              <w:pStyle w:val="a3"/>
              <w:ind w:left="0"/>
              <w:jc w:val="both"/>
              <w:rPr>
                <w:rFonts w:ascii="Times New Roman" w:hAnsi="Times New Roman" w:cs="Times New Roman"/>
                <w:sz w:val="26"/>
                <w:szCs w:val="26"/>
              </w:rPr>
            </w:pPr>
          </w:p>
        </w:tc>
        <w:tc>
          <w:tcPr>
            <w:tcW w:w="3115" w:type="dxa"/>
          </w:tcPr>
          <w:p w14:paraId="69F90C03" w14:textId="77777777" w:rsidR="0037703F" w:rsidRPr="004D1226" w:rsidRDefault="0037703F" w:rsidP="00ED6D31">
            <w:pPr>
              <w:pStyle w:val="a3"/>
              <w:ind w:left="0"/>
              <w:jc w:val="both"/>
              <w:rPr>
                <w:rFonts w:ascii="Times New Roman" w:hAnsi="Times New Roman" w:cs="Times New Roman"/>
                <w:sz w:val="26"/>
                <w:szCs w:val="26"/>
              </w:rPr>
            </w:pPr>
          </w:p>
        </w:tc>
      </w:tr>
    </w:tbl>
    <w:p w14:paraId="6C2AEC3E" w14:textId="2D5231A7" w:rsidR="00BA3692" w:rsidRPr="004D1226" w:rsidRDefault="00BA3692" w:rsidP="00052396">
      <w:pPr>
        <w:pStyle w:val="a3"/>
        <w:ind w:left="0" w:firstLine="567"/>
        <w:jc w:val="both"/>
        <w:rPr>
          <w:rFonts w:ascii="Times New Roman" w:hAnsi="Times New Roman" w:cs="Times New Roman"/>
          <w:sz w:val="26"/>
          <w:szCs w:val="26"/>
        </w:rPr>
      </w:pPr>
    </w:p>
    <w:p w14:paraId="4E46989B" w14:textId="77777777" w:rsidR="00473BB0" w:rsidRPr="004D1226" w:rsidRDefault="00A52597" w:rsidP="00473BB0">
      <w:pPr>
        <w:spacing w:after="0" w:line="240" w:lineRule="auto"/>
        <w:jc w:val="both"/>
        <w:rPr>
          <w:rFonts w:ascii="Times New Roman" w:hAnsi="Times New Roman" w:cs="Times New Roman"/>
          <w:sz w:val="26"/>
          <w:szCs w:val="26"/>
          <w:lang w:val="kk"/>
        </w:rPr>
      </w:pPr>
      <w:r w:rsidRPr="004D1226">
        <w:rPr>
          <w:rFonts w:ascii="Times New Roman" w:hAnsi="Times New Roman" w:cs="Times New Roman"/>
          <w:b/>
          <w:sz w:val="26"/>
          <w:szCs w:val="26"/>
          <w:lang w:val="kk-KZ"/>
        </w:rPr>
        <w:t>Бесінші</w:t>
      </w:r>
      <w:r w:rsidR="008956FF" w:rsidRPr="004D1226">
        <w:rPr>
          <w:rFonts w:ascii="Times New Roman" w:hAnsi="Times New Roman" w:cs="Times New Roman"/>
          <w:b/>
          <w:sz w:val="26"/>
          <w:szCs w:val="26"/>
        </w:rPr>
        <w:t xml:space="preserve"> </w:t>
      </w:r>
      <w:r w:rsidRPr="004D1226">
        <w:rPr>
          <w:rFonts w:ascii="Times New Roman" w:hAnsi="Times New Roman" w:cs="Times New Roman"/>
          <w:b/>
          <w:sz w:val="26"/>
          <w:szCs w:val="26"/>
          <w:lang w:val="kk-KZ"/>
        </w:rPr>
        <w:t>мәселе</w:t>
      </w:r>
      <w:r w:rsidR="008956FF" w:rsidRPr="004D1226">
        <w:rPr>
          <w:rFonts w:ascii="Times New Roman" w:hAnsi="Times New Roman" w:cs="Times New Roman"/>
          <w:b/>
          <w:sz w:val="26"/>
          <w:szCs w:val="26"/>
        </w:rPr>
        <w:t xml:space="preserve">: </w:t>
      </w:r>
      <w:r w:rsidR="00473BB0" w:rsidRPr="004D1226">
        <w:rPr>
          <w:rFonts w:ascii="Times New Roman" w:hAnsi="Times New Roman" w:cs="Times New Roman"/>
          <w:sz w:val="26"/>
          <w:szCs w:val="26"/>
          <w:lang w:val="kk"/>
        </w:rPr>
        <w:t>«ҚазМұнайГаз» ҰК АҚ Жарғысын жаңа редакцияда бекіту туралы.</w:t>
      </w:r>
    </w:p>
    <w:p w14:paraId="38286A77" w14:textId="77777777" w:rsidR="003C2E3F" w:rsidRPr="004D1226" w:rsidRDefault="003C2E3F" w:rsidP="00354AE8">
      <w:pPr>
        <w:autoSpaceDE w:val="0"/>
        <w:autoSpaceDN w:val="0"/>
        <w:adjustRightInd w:val="0"/>
        <w:spacing w:after="0" w:line="240" w:lineRule="auto"/>
        <w:rPr>
          <w:rFonts w:ascii="Times New Roman" w:hAnsi="Times New Roman" w:cs="Times New Roman"/>
          <w:b/>
          <w:bCs/>
          <w:color w:val="000000"/>
          <w:sz w:val="26"/>
          <w:szCs w:val="26"/>
          <w:u w:val="single"/>
          <w:lang w:val="kk"/>
        </w:rPr>
      </w:pPr>
    </w:p>
    <w:p w14:paraId="1F3711D2" w14:textId="6F9B696D" w:rsidR="00354AE8" w:rsidRPr="004D1226" w:rsidRDefault="00354AE8" w:rsidP="00354AE8">
      <w:pPr>
        <w:autoSpaceDE w:val="0"/>
        <w:autoSpaceDN w:val="0"/>
        <w:adjustRightInd w:val="0"/>
        <w:spacing w:after="0" w:line="240" w:lineRule="auto"/>
        <w:rPr>
          <w:rFonts w:ascii="Times New Roman" w:hAnsi="Times New Roman" w:cs="Times New Roman"/>
          <w:b/>
          <w:bCs/>
          <w:color w:val="000000"/>
          <w:sz w:val="26"/>
          <w:szCs w:val="26"/>
          <w:lang w:val="kk"/>
        </w:rPr>
      </w:pPr>
      <w:r w:rsidRPr="004D1226">
        <w:rPr>
          <w:rFonts w:ascii="Times New Roman" w:hAnsi="Times New Roman" w:cs="Times New Roman"/>
          <w:b/>
          <w:bCs/>
          <w:color w:val="000000"/>
          <w:sz w:val="26"/>
          <w:szCs w:val="26"/>
          <w:u w:val="single"/>
          <w:lang w:val="kk"/>
        </w:rPr>
        <w:t>Дауыс беруге қойылатын мәселе:</w:t>
      </w:r>
      <w:r w:rsidRPr="004D1226">
        <w:rPr>
          <w:rFonts w:ascii="Times New Roman" w:hAnsi="Times New Roman" w:cs="Times New Roman"/>
          <w:b/>
          <w:bCs/>
          <w:color w:val="000000"/>
          <w:sz w:val="26"/>
          <w:szCs w:val="26"/>
          <w:lang w:val="kk"/>
        </w:rPr>
        <w:t xml:space="preserve"> </w:t>
      </w:r>
    </w:p>
    <w:p w14:paraId="1EB372C4" w14:textId="77777777" w:rsidR="00354AE8" w:rsidRPr="004D1226" w:rsidRDefault="00354AE8" w:rsidP="00354AE8">
      <w:pPr>
        <w:pStyle w:val="a3"/>
        <w:spacing w:after="0" w:line="240" w:lineRule="auto"/>
        <w:ind w:left="0" w:firstLine="567"/>
        <w:jc w:val="both"/>
        <w:rPr>
          <w:rFonts w:ascii="Times New Roman" w:hAnsi="Times New Roman" w:cs="Times New Roman"/>
          <w:sz w:val="26"/>
          <w:szCs w:val="26"/>
          <w:lang w:val="kk"/>
        </w:rPr>
      </w:pPr>
    </w:p>
    <w:p w14:paraId="39C01E9D" w14:textId="77777777" w:rsidR="00B87DDF" w:rsidRPr="00B87DDF" w:rsidRDefault="00B87DDF" w:rsidP="00B87DDF">
      <w:pPr>
        <w:pStyle w:val="a3"/>
        <w:numPr>
          <w:ilvl w:val="0"/>
          <w:numId w:val="19"/>
        </w:numPr>
        <w:tabs>
          <w:tab w:val="left" w:pos="851"/>
          <w:tab w:val="left" w:pos="1134"/>
        </w:tabs>
        <w:spacing w:after="0" w:line="240" w:lineRule="auto"/>
        <w:ind w:left="0" w:firstLine="709"/>
        <w:jc w:val="both"/>
        <w:rPr>
          <w:rFonts w:ascii="Times New Roman" w:eastAsia="Calibri" w:hAnsi="Times New Roman" w:cs="Times New Roman"/>
          <w:sz w:val="26"/>
          <w:szCs w:val="26"/>
          <w:lang w:val="kk-KZ"/>
        </w:rPr>
      </w:pPr>
      <w:r w:rsidRPr="00B87DDF">
        <w:rPr>
          <w:rFonts w:ascii="Times New Roman" w:eastAsia="Calibri" w:hAnsi="Times New Roman" w:cs="Times New Roman"/>
          <w:sz w:val="26"/>
          <w:szCs w:val="26"/>
          <w:lang w:val="kk-KZ"/>
        </w:rPr>
        <w:t>Осы шешімге қосымшаға сәйкес жаңа редакциядағы «ҚазМұнайГаз» ұлттық компаниясы» акционерлік қоғамының жарғысы (бұдан әрі – Жарғы) бекітілсін.</w:t>
      </w:r>
      <w:bookmarkStart w:id="0" w:name="_GoBack"/>
      <w:bookmarkEnd w:id="0"/>
    </w:p>
    <w:p w14:paraId="1A6347B3" w14:textId="77777777" w:rsidR="00B87DDF" w:rsidRPr="00B87DDF" w:rsidRDefault="00B87DDF" w:rsidP="00B87DDF">
      <w:pPr>
        <w:pStyle w:val="a3"/>
        <w:numPr>
          <w:ilvl w:val="0"/>
          <w:numId w:val="19"/>
        </w:numPr>
        <w:tabs>
          <w:tab w:val="left" w:pos="851"/>
          <w:tab w:val="left" w:pos="1134"/>
        </w:tabs>
        <w:spacing w:after="0" w:line="240" w:lineRule="auto"/>
        <w:ind w:left="0" w:firstLine="709"/>
        <w:jc w:val="both"/>
        <w:rPr>
          <w:rFonts w:ascii="Times New Roman" w:eastAsia="Calibri" w:hAnsi="Times New Roman" w:cs="Times New Roman"/>
          <w:sz w:val="26"/>
          <w:szCs w:val="26"/>
          <w:lang w:val="kk-KZ"/>
        </w:rPr>
      </w:pPr>
      <w:r w:rsidRPr="00B87DDF">
        <w:rPr>
          <w:rFonts w:ascii="Times New Roman" w:eastAsia="Calibri" w:hAnsi="Times New Roman" w:cs="Times New Roman"/>
          <w:sz w:val="26"/>
          <w:szCs w:val="26"/>
          <w:lang w:val="kk-KZ"/>
        </w:rPr>
        <w:t>Жарғы белгіленген тәртіппен тіркелген сәттен бастап «ҚазМұнайГаз» ҰК АҚ барлық дауыс беретін акцияларына иелік ететін тұлғаның шешімімен («Самұрық-Қазына» АҚ Басқармасының 2016 жылғы 22 сәуірдегі шешімі, № 13/16 хаттама) бекітілген «ҚазМұнайГаз» ұлттық компаниясы» акционерлік қоғамы жарғысының күші жойылды деп танылсын.</w:t>
      </w:r>
    </w:p>
    <w:p w14:paraId="6DC26F9F" w14:textId="77777777" w:rsidR="00B87DDF" w:rsidRPr="00B87DDF" w:rsidRDefault="00B87DDF" w:rsidP="00B87DDF">
      <w:pPr>
        <w:tabs>
          <w:tab w:val="left" w:pos="284"/>
          <w:tab w:val="left" w:pos="426"/>
          <w:tab w:val="left" w:pos="709"/>
          <w:tab w:val="left" w:pos="851"/>
        </w:tabs>
        <w:spacing w:after="0" w:line="240" w:lineRule="auto"/>
        <w:ind w:firstLine="709"/>
        <w:jc w:val="both"/>
        <w:rPr>
          <w:rFonts w:ascii="Times New Roman" w:eastAsia="Calibri" w:hAnsi="Times New Roman" w:cs="Times New Roman"/>
          <w:sz w:val="26"/>
          <w:szCs w:val="26"/>
          <w:lang w:val="kk-KZ"/>
        </w:rPr>
      </w:pPr>
      <w:r w:rsidRPr="00B87DDF">
        <w:rPr>
          <w:rFonts w:ascii="Times New Roman" w:hAnsi="Times New Roman"/>
          <w:sz w:val="26"/>
          <w:szCs w:val="26"/>
          <w:lang w:val="kk-KZ"/>
        </w:rPr>
        <w:t>3. «ҚазМұнайГаз» ҰК АҚ Басқарма төрағасы М.М. Мырзағалиев осы шешімнен туындайтын қажетті шараларды қабылдасын.</w:t>
      </w:r>
    </w:p>
    <w:p w14:paraId="60DB7AD3" w14:textId="77777777" w:rsidR="00354AE8" w:rsidRPr="00B87DDF" w:rsidRDefault="00354AE8" w:rsidP="00354AE8">
      <w:pPr>
        <w:pStyle w:val="a3"/>
        <w:spacing w:after="0" w:line="240" w:lineRule="auto"/>
        <w:ind w:left="0" w:firstLine="567"/>
        <w:jc w:val="both"/>
        <w:rPr>
          <w:rFonts w:ascii="Times New Roman" w:hAnsi="Times New Roman" w:cs="Times New Roman"/>
          <w:sz w:val="26"/>
          <w:szCs w:val="26"/>
          <w:lang w:val="kk-KZ"/>
        </w:rPr>
      </w:pPr>
    </w:p>
    <w:p w14:paraId="5F03CDC9" w14:textId="77777777" w:rsidR="00354AE8" w:rsidRPr="004D1226" w:rsidRDefault="00354AE8" w:rsidP="00354AE8">
      <w:pPr>
        <w:autoSpaceDE w:val="0"/>
        <w:autoSpaceDN w:val="0"/>
        <w:adjustRightInd w:val="0"/>
        <w:spacing w:after="0" w:line="240" w:lineRule="auto"/>
        <w:rPr>
          <w:rFonts w:ascii="Times New Roman" w:hAnsi="Times New Roman" w:cs="Times New Roman"/>
          <w:b/>
          <w:bCs/>
          <w:color w:val="000000"/>
          <w:sz w:val="26"/>
          <w:szCs w:val="26"/>
        </w:rPr>
      </w:pPr>
      <w:r w:rsidRPr="004D1226">
        <w:rPr>
          <w:rFonts w:ascii="Times New Roman" w:hAnsi="Times New Roman" w:cs="Times New Roman"/>
          <w:b/>
          <w:bCs/>
          <w:color w:val="000000"/>
          <w:sz w:val="26"/>
          <w:szCs w:val="26"/>
          <w:lang w:val="kk-KZ"/>
        </w:rPr>
        <w:t>Д</w:t>
      </w:r>
      <w:proofErr w:type="spellStart"/>
      <w:r w:rsidRPr="004D1226">
        <w:rPr>
          <w:rFonts w:ascii="Times New Roman" w:hAnsi="Times New Roman" w:cs="Times New Roman"/>
          <w:b/>
          <w:bCs/>
          <w:color w:val="000000"/>
          <w:sz w:val="26"/>
          <w:szCs w:val="26"/>
        </w:rPr>
        <w:t>ауыс</w:t>
      </w:r>
      <w:proofErr w:type="spellEnd"/>
      <w:r w:rsidRPr="004D1226">
        <w:rPr>
          <w:rFonts w:ascii="Times New Roman" w:hAnsi="Times New Roman" w:cs="Times New Roman"/>
          <w:b/>
          <w:bCs/>
          <w:color w:val="000000"/>
          <w:sz w:val="26"/>
          <w:szCs w:val="26"/>
        </w:rPr>
        <w:t xml:space="preserve"> беру </w:t>
      </w:r>
      <w:proofErr w:type="spellStart"/>
      <w:r w:rsidRPr="004D1226">
        <w:rPr>
          <w:rFonts w:ascii="Times New Roman" w:hAnsi="Times New Roman" w:cs="Times New Roman"/>
          <w:b/>
          <w:bCs/>
          <w:color w:val="000000"/>
          <w:sz w:val="26"/>
          <w:szCs w:val="26"/>
        </w:rPr>
        <w:t>нұсқалары</w:t>
      </w:r>
      <w:proofErr w:type="spellEnd"/>
      <w:r w:rsidRPr="004D1226">
        <w:rPr>
          <w:rFonts w:ascii="Times New Roman" w:hAnsi="Times New Roman" w:cs="Times New Roman"/>
          <w:b/>
          <w:bCs/>
          <w:color w:val="000000"/>
          <w:sz w:val="26"/>
          <w:szCs w:val="26"/>
        </w:rPr>
        <w:t xml:space="preserve">: </w:t>
      </w:r>
    </w:p>
    <w:p w14:paraId="2FFA8FC2" w14:textId="77777777" w:rsidR="00354AE8" w:rsidRPr="004D1226" w:rsidRDefault="00354AE8" w:rsidP="00354AE8">
      <w:pPr>
        <w:autoSpaceDE w:val="0"/>
        <w:autoSpaceDN w:val="0"/>
        <w:adjustRightInd w:val="0"/>
        <w:spacing w:after="0" w:line="240" w:lineRule="auto"/>
        <w:rPr>
          <w:rFonts w:ascii="Times New Roman" w:hAnsi="Times New Roman" w:cs="Times New Roman"/>
          <w:b/>
          <w:bCs/>
          <w:color w:val="000000"/>
          <w:sz w:val="26"/>
          <w:szCs w:val="26"/>
        </w:rPr>
      </w:pPr>
    </w:p>
    <w:tbl>
      <w:tblPr>
        <w:tblStyle w:val="a5"/>
        <w:tblW w:w="0" w:type="auto"/>
        <w:tblLook w:val="04A0" w:firstRow="1" w:lastRow="0" w:firstColumn="1" w:lastColumn="0" w:noHBand="0" w:noVBand="1"/>
      </w:tblPr>
      <w:tblGrid>
        <w:gridCol w:w="3115"/>
        <w:gridCol w:w="3115"/>
        <w:gridCol w:w="3115"/>
      </w:tblGrid>
      <w:tr w:rsidR="00354AE8" w:rsidRPr="004D1226" w14:paraId="4ABF3559" w14:textId="77777777" w:rsidTr="00ED6D31">
        <w:tc>
          <w:tcPr>
            <w:tcW w:w="3115" w:type="dxa"/>
          </w:tcPr>
          <w:p w14:paraId="3A69C2FE" w14:textId="77777777" w:rsidR="00354AE8" w:rsidRPr="004D1226" w:rsidRDefault="00354AE8" w:rsidP="00ED6D31">
            <w:pPr>
              <w:pStyle w:val="a3"/>
              <w:ind w:left="0"/>
              <w:jc w:val="center"/>
              <w:rPr>
                <w:rFonts w:ascii="Times New Roman" w:hAnsi="Times New Roman" w:cs="Times New Roman"/>
                <w:b/>
                <w:sz w:val="26"/>
                <w:szCs w:val="26"/>
                <w:lang w:val="kk-KZ"/>
              </w:rPr>
            </w:pPr>
            <w:r w:rsidRPr="004D1226">
              <w:rPr>
                <w:rFonts w:ascii="Times New Roman" w:hAnsi="Times New Roman" w:cs="Times New Roman"/>
                <w:b/>
                <w:sz w:val="26"/>
                <w:szCs w:val="26"/>
                <w:lang w:val="kk-KZ"/>
              </w:rPr>
              <w:t>Қарсы емес</w:t>
            </w:r>
          </w:p>
        </w:tc>
        <w:tc>
          <w:tcPr>
            <w:tcW w:w="3115" w:type="dxa"/>
          </w:tcPr>
          <w:p w14:paraId="066A68FD" w14:textId="77777777" w:rsidR="00354AE8" w:rsidRPr="004D1226" w:rsidRDefault="00354AE8" w:rsidP="00ED6D31">
            <w:pPr>
              <w:pStyle w:val="a3"/>
              <w:ind w:left="0"/>
              <w:jc w:val="center"/>
              <w:rPr>
                <w:rFonts w:ascii="Times New Roman" w:hAnsi="Times New Roman" w:cs="Times New Roman"/>
                <w:b/>
                <w:sz w:val="26"/>
                <w:szCs w:val="26"/>
              </w:rPr>
            </w:pPr>
            <w:r w:rsidRPr="004D1226">
              <w:rPr>
                <w:rFonts w:ascii="Times New Roman" w:hAnsi="Times New Roman" w:cs="Times New Roman"/>
                <w:b/>
                <w:sz w:val="26"/>
                <w:szCs w:val="26"/>
                <w:lang w:val="kk-KZ"/>
              </w:rPr>
              <w:t>Қарсы</w:t>
            </w:r>
          </w:p>
        </w:tc>
        <w:tc>
          <w:tcPr>
            <w:tcW w:w="3115" w:type="dxa"/>
          </w:tcPr>
          <w:p w14:paraId="3B4A55CD" w14:textId="77777777" w:rsidR="00354AE8" w:rsidRPr="004D1226" w:rsidRDefault="00354AE8" w:rsidP="00ED6D31">
            <w:pPr>
              <w:autoSpaceDE w:val="0"/>
              <w:autoSpaceDN w:val="0"/>
              <w:adjustRightInd w:val="0"/>
              <w:rPr>
                <w:rFonts w:ascii="Times New Roman" w:hAnsi="Times New Roman" w:cs="Times New Roman"/>
                <w:b/>
                <w:bCs/>
                <w:color w:val="000000"/>
                <w:sz w:val="26"/>
                <w:szCs w:val="26"/>
              </w:rPr>
            </w:pPr>
            <w:proofErr w:type="spellStart"/>
            <w:r w:rsidRPr="004D1226">
              <w:rPr>
                <w:rFonts w:ascii="Times New Roman" w:hAnsi="Times New Roman" w:cs="Times New Roman"/>
                <w:b/>
                <w:bCs/>
                <w:color w:val="000000"/>
                <w:sz w:val="26"/>
                <w:szCs w:val="26"/>
              </w:rPr>
              <w:t>Қалыс</w:t>
            </w:r>
            <w:proofErr w:type="spellEnd"/>
            <w:r w:rsidRPr="004D1226">
              <w:rPr>
                <w:rFonts w:ascii="Times New Roman" w:hAnsi="Times New Roman" w:cs="Times New Roman"/>
                <w:b/>
                <w:bCs/>
                <w:color w:val="000000"/>
                <w:sz w:val="26"/>
                <w:szCs w:val="26"/>
              </w:rPr>
              <w:t xml:space="preserve"> </w:t>
            </w:r>
            <w:proofErr w:type="spellStart"/>
            <w:r w:rsidRPr="004D1226">
              <w:rPr>
                <w:rFonts w:ascii="Times New Roman" w:hAnsi="Times New Roman" w:cs="Times New Roman"/>
                <w:b/>
                <w:bCs/>
                <w:color w:val="000000"/>
                <w:sz w:val="26"/>
                <w:szCs w:val="26"/>
              </w:rPr>
              <w:t>қалды</w:t>
            </w:r>
            <w:proofErr w:type="spellEnd"/>
            <w:r w:rsidRPr="004D1226">
              <w:rPr>
                <w:rFonts w:ascii="Times New Roman" w:hAnsi="Times New Roman" w:cs="Times New Roman"/>
                <w:b/>
                <w:bCs/>
                <w:color w:val="000000"/>
                <w:sz w:val="26"/>
                <w:szCs w:val="26"/>
              </w:rPr>
              <w:t xml:space="preserve"> </w:t>
            </w:r>
          </w:p>
          <w:p w14:paraId="2DCA738A" w14:textId="77777777" w:rsidR="00354AE8" w:rsidRPr="004D1226" w:rsidRDefault="00354AE8" w:rsidP="00ED6D31">
            <w:pPr>
              <w:pStyle w:val="a3"/>
              <w:ind w:left="0"/>
              <w:jc w:val="center"/>
              <w:rPr>
                <w:rFonts w:ascii="Times New Roman" w:hAnsi="Times New Roman" w:cs="Times New Roman"/>
                <w:b/>
                <w:sz w:val="26"/>
                <w:szCs w:val="26"/>
              </w:rPr>
            </w:pPr>
          </w:p>
        </w:tc>
      </w:tr>
      <w:tr w:rsidR="00354AE8" w:rsidRPr="004D1226" w14:paraId="780A3EC9" w14:textId="77777777" w:rsidTr="00ED6D31">
        <w:tc>
          <w:tcPr>
            <w:tcW w:w="3115" w:type="dxa"/>
          </w:tcPr>
          <w:p w14:paraId="246E645C" w14:textId="77777777" w:rsidR="00354AE8" w:rsidRPr="004D1226" w:rsidRDefault="00354AE8" w:rsidP="00ED6D31">
            <w:pPr>
              <w:pStyle w:val="a3"/>
              <w:ind w:left="0"/>
              <w:jc w:val="both"/>
              <w:rPr>
                <w:rFonts w:ascii="Times New Roman" w:hAnsi="Times New Roman" w:cs="Times New Roman"/>
                <w:sz w:val="26"/>
                <w:szCs w:val="26"/>
              </w:rPr>
            </w:pPr>
          </w:p>
        </w:tc>
        <w:tc>
          <w:tcPr>
            <w:tcW w:w="3115" w:type="dxa"/>
          </w:tcPr>
          <w:p w14:paraId="3A0CECC6" w14:textId="77777777" w:rsidR="00354AE8" w:rsidRPr="004D1226" w:rsidRDefault="00354AE8" w:rsidP="00ED6D31">
            <w:pPr>
              <w:pStyle w:val="a3"/>
              <w:ind w:left="0"/>
              <w:jc w:val="both"/>
              <w:rPr>
                <w:rFonts w:ascii="Times New Roman" w:hAnsi="Times New Roman" w:cs="Times New Roman"/>
                <w:sz w:val="26"/>
                <w:szCs w:val="26"/>
              </w:rPr>
            </w:pPr>
          </w:p>
        </w:tc>
        <w:tc>
          <w:tcPr>
            <w:tcW w:w="3115" w:type="dxa"/>
          </w:tcPr>
          <w:p w14:paraId="1CE4291F" w14:textId="77777777" w:rsidR="00354AE8" w:rsidRPr="004D1226" w:rsidRDefault="00354AE8" w:rsidP="00ED6D31">
            <w:pPr>
              <w:pStyle w:val="a3"/>
              <w:ind w:left="0"/>
              <w:jc w:val="both"/>
              <w:rPr>
                <w:rFonts w:ascii="Times New Roman" w:hAnsi="Times New Roman" w:cs="Times New Roman"/>
                <w:sz w:val="26"/>
                <w:szCs w:val="26"/>
              </w:rPr>
            </w:pPr>
          </w:p>
        </w:tc>
      </w:tr>
    </w:tbl>
    <w:p w14:paraId="6E27F90C" w14:textId="77777777" w:rsidR="00BA3692" w:rsidRPr="004D1226" w:rsidRDefault="00BA3692" w:rsidP="00052396">
      <w:pPr>
        <w:pStyle w:val="a3"/>
        <w:ind w:left="0" w:firstLine="567"/>
        <w:jc w:val="both"/>
        <w:rPr>
          <w:rFonts w:ascii="Times New Roman" w:hAnsi="Times New Roman" w:cs="Times New Roman"/>
          <w:sz w:val="26"/>
          <w:szCs w:val="26"/>
        </w:rPr>
      </w:pPr>
    </w:p>
    <w:p w14:paraId="20CE26D7" w14:textId="2306A2B4" w:rsidR="00666734" w:rsidRPr="004D1226" w:rsidRDefault="00B64B3A" w:rsidP="00785D78">
      <w:pPr>
        <w:spacing w:after="0" w:line="240" w:lineRule="auto"/>
        <w:jc w:val="both"/>
        <w:rPr>
          <w:rFonts w:ascii="Times New Roman" w:hAnsi="Times New Roman" w:cs="Times New Roman"/>
          <w:sz w:val="26"/>
          <w:szCs w:val="26"/>
          <w:lang w:val="kk"/>
        </w:rPr>
      </w:pPr>
      <w:r w:rsidRPr="004D1226">
        <w:rPr>
          <w:rFonts w:ascii="Times New Roman" w:hAnsi="Times New Roman" w:cs="Times New Roman"/>
          <w:b/>
          <w:sz w:val="26"/>
          <w:szCs w:val="26"/>
          <w:lang w:val="kk-KZ"/>
        </w:rPr>
        <w:t>Алтыншы</w:t>
      </w:r>
      <w:r w:rsidR="00744FD7" w:rsidRPr="004D1226">
        <w:rPr>
          <w:rFonts w:ascii="Times New Roman" w:hAnsi="Times New Roman" w:cs="Times New Roman"/>
          <w:b/>
          <w:sz w:val="26"/>
          <w:szCs w:val="26"/>
        </w:rPr>
        <w:t xml:space="preserve"> </w:t>
      </w:r>
      <w:r w:rsidRPr="004D1226">
        <w:rPr>
          <w:rFonts w:ascii="Times New Roman" w:hAnsi="Times New Roman" w:cs="Times New Roman"/>
          <w:b/>
          <w:sz w:val="26"/>
          <w:szCs w:val="26"/>
          <w:lang w:val="kk-KZ"/>
        </w:rPr>
        <w:t>мәселе</w:t>
      </w:r>
      <w:r w:rsidR="00744FD7" w:rsidRPr="004D1226">
        <w:rPr>
          <w:rFonts w:ascii="Times New Roman" w:hAnsi="Times New Roman" w:cs="Times New Roman"/>
          <w:b/>
          <w:sz w:val="26"/>
          <w:szCs w:val="26"/>
        </w:rPr>
        <w:t>:</w:t>
      </w:r>
      <w:r w:rsidR="00666734" w:rsidRPr="004D1226">
        <w:rPr>
          <w:rFonts w:ascii="Times New Roman" w:hAnsi="Times New Roman" w:cs="Times New Roman"/>
          <w:b/>
          <w:sz w:val="26"/>
          <w:szCs w:val="26"/>
        </w:rPr>
        <w:t xml:space="preserve"> </w:t>
      </w:r>
      <w:r w:rsidR="00785D78" w:rsidRPr="004D1226">
        <w:rPr>
          <w:rFonts w:ascii="Times New Roman" w:hAnsi="Times New Roman" w:cs="Times New Roman"/>
          <w:sz w:val="26"/>
          <w:szCs w:val="26"/>
          <w:lang w:val="kk"/>
        </w:rPr>
        <w:t>Жаңа редакцияда «ҚазМұнайГаз» ҰК АҚ Директорлар кеңесі туралы ережені бекіту туралы.</w:t>
      </w:r>
    </w:p>
    <w:p w14:paraId="2A786857" w14:textId="77777777" w:rsidR="003C2E3F" w:rsidRPr="004D1226" w:rsidRDefault="003C2E3F" w:rsidP="003C2E3F">
      <w:pPr>
        <w:autoSpaceDE w:val="0"/>
        <w:autoSpaceDN w:val="0"/>
        <w:adjustRightInd w:val="0"/>
        <w:spacing w:after="0" w:line="240" w:lineRule="auto"/>
        <w:rPr>
          <w:rFonts w:ascii="Times New Roman" w:hAnsi="Times New Roman" w:cs="Times New Roman"/>
          <w:b/>
          <w:bCs/>
          <w:color w:val="000000"/>
          <w:sz w:val="26"/>
          <w:szCs w:val="26"/>
          <w:lang w:val="kk"/>
        </w:rPr>
      </w:pPr>
      <w:r w:rsidRPr="004D1226">
        <w:rPr>
          <w:rFonts w:ascii="Times New Roman" w:hAnsi="Times New Roman" w:cs="Times New Roman"/>
          <w:b/>
          <w:bCs/>
          <w:color w:val="000000"/>
          <w:sz w:val="26"/>
          <w:szCs w:val="26"/>
          <w:u w:val="single"/>
          <w:lang w:val="kk"/>
        </w:rPr>
        <w:t>Дауыс беруге қойылатын мәселе:</w:t>
      </w:r>
      <w:r w:rsidRPr="004D1226">
        <w:rPr>
          <w:rFonts w:ascii="Times New Roman" w:hAnsi="Times New Roman" w:cs="Times New Roman"/>
          <w:b/>
          <w:bCs/>
          <w:color w:val="000000"/>
          <w:sz w:val="26"/>
          <w:szCs w:val="26"/>
          <w:lang w:val="kk"/>
        </w:rPr>
        <w:t xml:space="preserve"> </w:t>
      </w:r>
    </w:p>
    <w:p w14:paraId="6847AD3E" w14:textId="77777777" w:rsidR="003C2E3F" w:rsidRPr="004D1226" w:rsidRDefault="003C2E3F" w:rsidP="003C2E3F">
      <w:pPr>
        <w:pStyle w:val="a3"/>
        <w:spacing w:after="0" w:line="240" w:lineRule="auto"/>
        <w:ind w:left="0" w:firstLine="567"/>
        <w:jc w:val="both"/>
        <w:rPr>
          <w:rFonts w:ascii="Times New Roman" w:hAnsi="Times New Roman" w:cs="Times New Roman"/>
          <w:sz w:val="26"/>
          <w:szCs w:val="26"/>
          <w:lang w:val="kk"/>
        </w:rPr>
      </w:pPr>
    </w:p>
    <w:p w14:paraId="4D875E58" w14:textId="77777777" w:rsidR="009A365F" w:rsidRPr="009A365F" w:rsidRDefault="009A365F" w:rsidP="009A365F">
      <w:pPr>
        <w:pStyle w:val="a9"/>
        <w:kinsoku w:val="0"/>
        <w:overflowPunct w:val="0"/>
        <w:spacing w:before="0" w:beforeAutospacing="0" w:after="0" w:afterAutospacing="0"/>
        <w:ind w:firstLine="567"/>
        <w:contextualSpacing/>
        <w:jc w:val="both"/>
        <w:textAlignment w:val="baseline"/>
        <w:rPr>
          <w:sz w:val="26"/>
          <w:szCs w:val="26"/>
          <w:lang w:val="kk-KZ"/>
        </w:rPr>
      </w:pPr>
      <w:r w:rsidRPr="009A365F">
        <w:rPr>
          <w:sz w:val="26"/>
          <w:szCs w:val="26"/>
          <w:lang w:val="kk-KZ"/>
        </w:rPr>
        <w:t xml:space="preserve">Осы шешімге қосымшаға сәйкес «ҚазМұнайГаз» ҰК АҚ Директорлар кеңесі туралы ереже </w:t>
      </w:r>
      <w:r w:rsidRPr="009A365F">
        <w:rPr>
          <w:sz w:val="26"/>
          <w:szCs w:val="26"/>
          <w:lang w:val="kk"/>
        </w:rPr>
        <w:t>жаңа редакцияда</w:t>
      </w:r>
      <w:r w:rsidRPr="009A365F">
        <w:rPr>
          <w:b/>
          <w:sz w:val="26"/>
          <w:szCs w:val="26"/>
          <w:lang w:val="kk"/>
        </w:rPr>
        <w:t xml:space="preserve"> </w:t>
      </w:r>
      <w:r w:rsidRPr="009A365F">
        <w:rPr>
          <w:sz w:val="26"/>
          <w:szCs w:val="26"/>
          <w:lang w:val="kk-KZ"/>
        </w:rPr>
        <w:t>бекітілсін.</w:t>
      </w:r>
    </w:p>
    <w:p w14:paraId="1A5540C3" w14:textId="77777777" w:rsidR="003C2E3F" w:rsidRPr="009A365F" w:rsidRDefault="003C2E3F" w:rsidP="003C2E3F">
      <w:pPr>
        <w:pStyle w:val="a3"/>
        <w:spacing w:after="0" w:line="240" w:lineRule="auto"/>
        <w:ind w:left="0" w:firstLine="567"/>
        <w:jc w:val="both"/>
        <w:rPr>
          <w:rFonts w:ascii="Times New Roman" w:hAnsi="Times New Roman" w:cs="Times New Roman"/>
          <w:sz w:val="26"/>
          <w:szCs w:val="26"/>
          <w:lang w:val="kk-KZ"/>
        </w:rPr>
      </w:pPr>
    </w:p>
    <w:p w14:paraId="53A229B1" w14:textId="77777777" w:rsidR="003C2E3F" w:rsidRPr="004D1226" w:rsidRDefault="003C2E3F" w:rsidP="003C2E3F">
      <w:pPr>
        <w:autoSpaceDE w:val="0"/>
        <w:autoSpaceDN w:val="0"/>
        <w:adjustRightInd w:val="0"/>
        <w:spacing w:after="0" w:line="240" w:lineRule="auto"/>
        <w:rPr>
          <w:rFonts w:ascii="Times New Roman" w:hAnsi="Times New Roman" w:cs="Times New Roman"/>
          <w:b/>
          <w:bCs/>
          <w:color w:val="000000"/>
          <w:sz w:val="26"/>
          <w:szCs w:val="26"/>
        </w:rPr>
      </w:pPr>
      <w:r w:rsidRPr="004D1226">
        <w:rPr>
          <w:rFonts w:ascii="Times New Roman" w:hAnsi="Times New Roman" w:cs="Times New Roman"/>
          <w:b/>
          <w:bCs/>
          <w:color w:val="000000"/>
          <w:sz w:val="26"/>
          <w:szCs w:val="26"/>
          <w:lang w:val="kk-KZ"/>
        </w:rPr>
        <w:t>Д</w:t>
      </w:r>
      <w:proofErr w:type="spellStart"/>
      <w:r w:rsidRPr="004D1226">
        <w:rPr>
          <w:rFonts w:ascii="Times New Roman" w:hAnsi="Times New Roman" w:cs="Times New Roman"/>
          <w:b/>
          <w:bCs/>
          <w:color w:val="000000"/>
          <w:sz w:val="26"/>
          <w:szCs w:val="26"/>
        </w:rPr>
        <w:t>ауыс</w:t>
      </w:r>
      <w:proofErr w:type="spellEnd"/>
      <w:r w:rsidRPr="004D1226">
        <w:rPr>
          <w:rFonts w:ascii="Times New Roman" w:hAnsi="Times New Roman" w:cs="Times New Roman"/>
          <w:b/>
          <w:bCs/>
          <w:color w:val="000000"/>
          <w:sz w:val="26"/>
          <w:szCs w:val="26"/>
        </w:rPr>
        <w:t xml:space="preserve"> беру </w:t>
      </w:r>
      <w:proofErr w:type="spellStart"/>
      <w:r w:rsidRPr="004D1226">
        <w:rPr>
          <w:rFonts w:ascii="Times New Roman" w:hAnsi="Times New Roman" w:cs="Times New Roman"/>
          <w:b/>
          <w:bCs/>
          <w:color w:val="000000"/>
          <w:sz w:val="26"/>
          <w:szCs w:val="26"/>
        </w:rPr>
        <w:t>нұсқалары</w:t>
      </w:r>
      <w:proofErr w:type="spellEnd"/>
      <w:r w:rsidRPr="004D1226">
        <w:rPr>
          <w:rFonts w:ascii="Times New Roman" w:hAnsi="Times New Roman" w:cs="Times New Roman"/>
          <w:b/>
          <w:bCs/>
          <w:color w:val="000000"/>
          <w:sz w:val="26"/>
          <w:szCs w:val="26"/>
        </w:rPr>
        <w:t xml:space="preserve">: </w:t>
      </w:r>
    </w:p>
    <w:p w14:paraId="0F2655A1" w14:textId="77777777" w:rsidR="003C2E3F" w:rsidRPr="004D1226" w:rsidRDefault="003C2E3F" w:rsidP="003C2E3F">
      <w:pPr>
        <w:autoSpaceDE w:val="0"/>
        <w:autoSpaceDN w:val="0"/>
        <w:adjustRightInd w:val="0"/>
        <w:spacing w:after="0" w:line="240" w:lineRule="auto"/>
        <w:rPr>
          <w:rFonts w:ascii="Times New Roman" w:hAnsi="Times New Roman" w:cs="Times New Roman"/>
          <w:b/>
          <w:bCs/>
          <w:color w:val="000000"/>
          <w:sz w:val="26"/>
          <w:szCs w:val="26"/>
        </w:rPr>
      </w:pPr>
    </w:p>
    <w:tbl>
      <w:tblPr>
        <w:tblStyle w:val="a5"/>
        <w:tblW w:w="0" w:type="auto"/>
        <w:tblLook w:val="04A0" w:firstRow="1" w:lastRow="0" w:firstColumn="1" w:lastColumn="0" w:noHBand="0" w:noVBand="1"/>
      </w:tblPr>
      <w:tblGrid>
        <w:gridCol w:w="3115"/>
        <w:gridCol w:w="3115"/>
        <w:gridCol w:w="3115"/>
      </w:tblGrid>
      <w:tr w:rsidR="003C2E3F" w:rsidRPr="004D1226" w14:paraId="58E9E6C0" w14:textId="77777777" w:rsidTr="00ED6D31">
        <w:tc>
          <w:tcPr>
            <w:tcW w:w="3115" w:type="dxa"/>
          </w:tcPr>
          <w:p w14:paraId="4CAFAB4C" w14:textId="77777777" w:rsidR="003C2E3F" w:rsidRPr="004D1226" w:rsidRDefault="003C2E3F" w:rsidP="00ED6D31">
            <w:pPr>
              <w:pStyle w:val="a3"/>
              <w:ind w:left="0"/>
              <w:jc w:val="center"/>
              <w:rPr>
                <w:rFonts w:ascii="Times New Roman" w:hAnsi="Times New Roman" w:cs="Times New Roman"/>
                <w:b/>
                <w:sz w:val="26"/>
                <w:szCs w:val="26"/>
                <w:lang w:val="kk-KZ"/>
              </w:rPr>
            </w:pPr>
            <w:r w:rsidRPr="004D1226">
              <w:rPr>
                <w:rFonts w:ascii="Times New Roman" w:hAnsi="Times New Roman" w:cs="Times New Roman"/>
                <w:b/>
                <w:sz w:val="26"/>
                <w:szCs w:val="26"/>
                <w:lang w:val="kk-KZ"/>
              </w:rPr>
              <w:t>Қарсы емес</w:t>
            </w:r>
          </w:p>
        </w:tc>
        <w:tc>
          <w:tcPr>
            <w:tcW w:w="3115" w:type="dxa"/>
          </w:tcPr>
          <w:p w14:paraId="0A4B6A17" w14:textId="77777777" w:rsidR="003C2E3F" w:rsidRPr="004D1226" w:rsidRDefault="003C2E3F" w:rsidP="00ED6D31">
            <w:pPr>
              <w:pStyle w:val="a3"/>
              <w:ind w:left="0"/>
              <w:jc w:val="center"/>
              <w:rPr>
                <w:rFonts w:ascii="Times New Roman" w:hAnsi="Times New Roman" w:cs="Times New Roman"/>
                <w:b/>
                <w:sz w:val="26"/>
                <w:szCs w:val="26"/>
              </w:rPr>
            </w:pPr>
            <w:r w:rsidRPr="004D1226">
              <w:rPr>
                <w:rFonts w:ascii="Times New Roman" w:hAnsi="Times New Roman" w:cs="Times New Roman"/>
                <w:b/>
                <w:sz w:val="26"/>
                <w:szCs w:val="26"/>
                <w:lang w:val="kk-KZ"/>
              </w:rPr>
              <w:t>Қарсы</w:t>
            </w:r>
          </w:p>
        </w:tc>
        <w:tc>
          <w:tcPr>
            <w:tcW w:w="3115" w:type="dxa"/>
          </w:tcPr>
          <w:p w14:paraId="0A31A1EA" w14:textId="77777777" w:rsidR="003C2E3F" w:rsidRPr="004D1226" w:rsidRDefault="003C2E3F" w:rsidP="00ED6D31">
            <w:pPr>
              <w:autoSpaceDE w:val="0"/>
              <w:autoSpaceDN w:val="0"/>
              <w:adjustRightInd w:val="0"/>
              <w:rPr>
                <w:rFonts w:ascii="Times New Roman" w:hAnsi="Times New Roman" w:cs="Times New Roman"/>
                <w:b/>
                <w:bCs/>
                <w:color w:val="000000"/>
                <w:sz w:val="26"/>
                <w:szCs w:val="26"/>
              </w:rPr>
            </w:pPr>
            <w:proofErr w:type="spellStart"/>
            <w:r w:rsidRPr="004D1226">
              <w:rPr>
                <w:rFonts w:ascii="Times New Roman" w:hAnsi="Times New Roman" w:cs="Times New Roman"/>
                <w:b/>
                <w:bCs/>
                <w:color w:val="000000"/>
                <w:sz w:val="26"/>
                <w:szCs w:val="26"/>
              </w:rPr>
              <w:t>Қалыс</w:t>
            </w:r>
            <w:proofErr w:type="spellEnd"/>
            <w:r w:rsidRPr="004D1226">
              <w:rPr>
                <w:rFonts w:ascii="Times New Roman" w:hAnsi="Times New Roman" w:cs="Times New Roman"/>
                <w:b/>
                <w:bCs/>
                <w:color w:val="000000"/>
                <w:sz w:val="26"/>
                <w:szCs w:val="26"/>
              </w:rPr>
              <w:t xml:space="preserve"> </w:t>
            </w:r>
            <w:proofErr w:type="spellStart"/>
            <w:r w:rsidRPr="004D1226">
              <w:rPr>
                <w:rFonts w:ascii="Times New Roman" w:hAnsi="Times New Roman" w:cs="Times New Roman"/>
                <w:b/>
                <w:bCs/>
                <w:color w:val="000000"/>
                <w:sz w:val="26"/>
                <w:szCs w:val="26"/>
              </w:rPr>
              <w:t>қалды</w:t>
            </w:r>
            <w:proofErr w:type="spellEnd"/>
            <w:r w:rsidRPr="004D1226">
              <w:rPr>
                <w:rFonts w:ascii="Times New Roman" w:hAnsi="Times New Roman" w:cs="Times New Roman"/>
                <w:b/>
                <w:bCs/>
                <w:color w:val="000000"/>
                <w:sz w:val="26"/>
                <w:szCs w:val="26"/>
              </w:rPr>
              <w:t xml:space="preserve"> </w:t>
            </w:r>
          </w:p>
          <w:p w14:paraId="2D1D5245" w14:textId="77777777" w:rsidR="003C2E3F" w:rsidRPr="004D1226" w:rsidRDefault="003C2E3F" w:rsidP="00ED6D31">
            <w:pPr>
              <w:pStyle w:val="a3"/>
              <w:ind w:left="0"/>
              <w:jc w:val="center"/>
              <w:rPr>
                <w:rFonts w:ascii="Times New Roman" w:hAnsi="Times New Roman" w:cs="Times New Roman"/>
                <w:b/>
                <w:sz w:val="26"/>
                <w:szCs w:val="26"/>
              </w:rPr>
            </w:pPr>
          </w:p>
        </w:tc>
      </w:tr>
      <w:tr w:rsidR="003C2E3F" w:rsidRPr="004D1226" w14:paraId="754B2FD7" w14:textId="77777777" w:rsidTr="00ED6D31">
        <w:tc>
          <w:tcPr>
            <w:tcW w:w="3115" w:type="dxa"/>
          </w:tcPr>
          <w:p w14:paraId="20462ABE" w14:textId="77777777" w:rsidR="003C2E3F" w:rsidRPr="004D1226" w:rsidRDefault="003C2E3F" w:rsidP="00ED6D31">
            <w:pPr>
              <w:pStyle w:val="a3"/>
              <w:ind w:left="0"/>
              <w:jc w:val="both"/>
              <w:rPr>
                <w:rFonts w:ascii="Times New Roman" w:hAnsi="Times New Roman" w:cs="Times New Roman"/>
                <w:sz w:val="26"/>
                <w:szCs w:val="26"/>
              </w:rPr>
            </w:pPr>
          </w:p>
        </w:tc>
        <w:tc>
          <w:tcPr>
            <w:tcW w:w="3115" w:type="dxa"/>
          </w:tcPr>
          <w:p w14:paraId="3EE29071" w14:textId="77777777" w:rsidR="003C2E3F" w:rsidRPr="004D1226" w:rsidRDefault="003C2E3F" w:rsidP="00ED6D31">
            <w:pPr>
              <w:pStyle w:val="a3"/>
              <w:ind w:left="0"/>
              <w:jc w:val="both"/>
              <w:rPr>
                <w:rFonts w:ascii="Times New Roman" w:hAnsi="Times New Roman" w:cs="Times New Roman"/>
                <w:sz w:val="26"/>
                <w:szCs w:val="26"/>
              </w:rPr>
            </w:pPr>
          </w:p>
        </w:tc>
        <w:tc>
          <w:tcPr>
            <w:tcW w:w="3115" w:type="dxa"/>
          </w:tcPr>
          <w:p w14:paraId="14CC1B97" w14:textId="77777777" w:rsidR="003C2E3F" w:rsidRPr="004D1226" w:rsidRDefault="003C2E3F" w:rsidP="00ED6D31">
            <w:pPr>
              <w:pStyle w:val="a3"/>
              <w:ind w:left="0"/>
              <w:jc w:val="both"/>
              <w:rPr>
                <w:rFonts w:ascii="Times New Roman" w:hAnsi="Times New Roman" w:cs="Times New Roman"/>
                <w:sz w:val="26"/>
                <w:szCs w:val="26"/>
              </w:rPr>
            </w:pPr>
          </w:p>
        </w:tc>
      </w:tr>
    </w:tbl>
    <w:p w14:paraId="690AA2BE" w14:textId="6968785C" w:rsidR="00BA3692" w:rsidRPr="004D1226" w:rsidRDefault="00BA3692" w:rsidP="00052396">
      <w:pPr>
        <w:pStyle w:val="a3"/>
        <w:ind w:left="0" w:firstLine="567"/>
        <w:jc w:val="both"/>
        <w:rPr>
          <w:rFonts w:ascii="Times New Roman" w:hAnsi="Times New Roman" w:cs="Times New Roman"/>
          <w:sz w:val="26"/>
          <w:szCs w:val="26"/>
        </w:rPr>
      </w:pPr>
    </w:p>
    <w:p w14:paraId="055FF5F4" w14:textId="77777777" w:rsidR="00F51EEC" w:rsidRPr="004D1226" w:rsidRDefault="000D14CD" w:rsidP="00F51EEC">
      <w:pPr>
        <w:spacing w:after="0" w:line="240" w:lineRule="auto"/>
        <w:jc w:val="both"/>
        <w:rPr>
          <w:rFonts w:ascii="Times New Roman" w:hAnsi="Times New Roman" w:cs="Times New Roman"/>
          <w:sz w:val="26"/>
          <w:szCs w:val="26"/>
          <w:lang w:val="kk"/>
        </w:rPr>
      </w:pPr>
      <w:r w:rsidRPr="004D1226">
        <w:rPr>
          <w:rFonts w:ascii="Times New Roman" w:hAnsi="Times New Roman" w:cs="Times New Roman"/>
          <w:b/>
          <w:sz w:val="26"/>
          <w:szCs w:val="26"/>
          <w:lang w:val="kk-KZ"/>
        </w:rPr>
        <w:t>Жетінші</w:t>
      </w:r>
      <w:r w:rsidR="00502D82" w:rsidRPr="004D1226">
        <w:rPr>
          <w:rFonts w:ascii="Times New Roman" w:hAnsi="Times New Roman" w:cs="Times New Roman"/>
          <w:b/>
          <w:sz w:val="26"/>
          <w:szCs w:val="26"/>
        </w:rPr>
        <w:t xml:space="preserve"> </w:t>
      </w:r>
      <w:r w:rsidRPr="004D1226">
        <w:rPr>
          <w:rFonts w:ascii="Times New Roman" w:hAnsi="Times New Roman" w:cs="Times New Roman"/>
          <w:b/>
          <w:sz w:val="26"/>
          <w:szCs w:val="26"/>
          <w:lang w:val="kk-KZ"/>
        </w:rPr>
        <w:t>мәселе</w:t>
      </w:r>
      <w:r w:rsidR="00502D82" w:rsidRPr="004D1226">
        <w:rPr>
          <w:rFonts w:ascii="Times New Roman" w:hAnsi="Times New Roman" w:cs="Times New Roman"/>
          <w:b/>
          <w:sz w:val="26"/>
          <w:szCs w:val="26"/>
        </w:rPr>
        <w:t xml:space="preserve">: </w:t>
      </w:r>
      <w:r w:rsidR="00F51EEC" w:rsidRPr="004D1226">
        <w:rPr>
          <w:rFonts w:ascii="Times New Roman" w:hAnsi="Times New Roman" w:cs="Times New Roman"/>
          <w:sz w:val="26"/>
          <w:szCs w:val="26"/>
          <w:lang w:val="kk"/>
        </w:rPr>
        <w:t>ҚазМұнайГаз» ҰК АҚ-тың 2022-2024 жылдарға арналған қаржылық есептілігіне аудит жүргізетін аудиторлық ұйымды және оның қызметтеріне ақы төлеу мөлшерін айқындау туралы» мәселесі бойынша «ҚазМұнайГаз» ҰК АҚ-тың барлық дауыс беретін акцияларына иелік ететін тұлғаның 2022 жылғы 20 қаңтардағышешіміне  (№05/22 хаттама) өзгеріс енгізу туралы.</w:t>
      </w:r>
    </w:p>
    <w:p w14:paraId="5F60C45D" w14:textId="3853E409" w:rsidR="00502D82" w:rsidRPr="004D1226" w:rsidRDefault="00502D82" w:rsidP="002D61A5">
      <w:pPr>
        <w:spacing w:after="0" w:line="240" w:lineRule="auto"/>
        <w:ind w:firstLine="567"/>
        <w:jc w:val="both"/>
        <w:rPr>
          <w:rFonts w:ascii="Times New Roman" w:hAnsi="Times New Roman" w:cs="Times New Roman"/>
          <w:b/>
          <w:sz w:val="26"/>
          <w:szCs w:val="26"/>
          <w:lang w:val="kk"/>
        </w:rPr>
      </w:pPr>
    </w:p>
    <w:p w14:paraId="1542624E" w14:textId="77777777" w:rsidR="00BB4730" w:rsidRPr="004D1226" w:rsidRDefault="00BB4730" w:rsidP="00BB4730">
      <w:pPr>
        <w:autoSpaceDE w:val="0"/>
        <w:autoSpaceDN w:val="0"/>
        <w:adjustRightInd w:val="0"/>
        <w:spacing w:after="0" w:line="240" w:lineRule="auto"/>
        <w:rPr>
          <w:rFonts w:ascii="Times New Roman" w:hAnsi="Times New Roman" w:cs="Times New Roman"/>
          <w:b/>
          <w:bCs/>
          <w:color w:val="000000"/>
          <w:sz w:val="26"/>
          <w:szCs w:val="26"/>
          <w:lang w:val="kk"/>
        </w:rPr>
      </w:pPr>
      <w:r w:rsidRPr="004D1226">
        <w:rPr>
          <w:rFonts w:ascii="Times New Roman" w:hAnsi="Times New Roman" w:cs="Times New Roman"/>
          <w:b/>
          <w:bCs/>
          <w:color w:val="000000"/>
          <w:sz w:val="26"/>
          <w:szCs w:val="26"/>
          <w:u w:val="single"/>
          <w:lang w:val="kk"/>
        </w:rPr>
        <w:t>Дауыс беруге қойылатын мәселе:</w:t>
      </w:r>
      <w:r w:rsidRPr="004D1226">
        <w:rPr>
          <w:rFonts w:ascii="Times New Roman" w:hAnsi="Times New Roman" w:cs="Times New Roman"/>
          <w:b/>
          <w:bCs/>
          <w:color w:val="000000"/>
          <w:sz w:val="26"/>
          <w:szCs w:val="26"/>
          <w:lang w:val="kk"/>
        </w:rPr>
        <w:t xml:space="preserve"> </w:t>
      </w:r>
    </w:p>
    <w:p w14:paraId="2EC20B4D" w14:textId="77777777" w:rsidR="00BB4730" w:rsidRPr="004D1226" w:rsidRDefault="00BB4730" w:rsidP="00BB4730">
      <w:pPr>
        <w:pStyle w:val="a3"/>
        <w:spacing w:after="0" w:line="240" w:lineRule="auto"/>
        <w:ind w:left="0" w:firstLine="567"/>
        <w:jc w:val="both"/>
        <w:rPr>
          <w:rFonts w:ascii="Times New Roman" w:hAnsi="Times New Roman" w:cs="Times New Roman"/>
          <w:sz w:val="26"/>
          <w:szCs w:val="26"/>
          <w:lang w:val="kk"/>
        </w:rPr>
      </w:pPr>
    </w:p>
    <w:p w14:paraId="3CA50F90" w14:textId="77777777" w:rsidR="009A365F" w:rsidRPr="009A365F" w:rsidRDefault="009A365F" w:rsidP="009A365F">
      <w:pPr>
        <w:pStyle w:val="a3"/>
        <w:numPr>
          <w:ilvl w:val="0"/>
          <w:numId w:val="18"/>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sz w:val="26"/>
          <w:szCs w:val="26"/>
          <w:lang w:val="kk-KZ"/>
        </w:rPr>
      </w:pPr>
      <w:r w:rsidRPr="009A365F">
        <w:rPr>
          <w:rFonts w:ascii="Times New Roman" w:hAnsi="Times New Roman" w:cs="Times New Roman"/>
          <w:sz w:val="26"/>
          <w:szCs w:val="26"/>
          <w:lang w:val="kk-KZ"/>
        </w:rPr>
        <w:t xml:space="preserve">««ҚазМұнайГаз» ҰК АҚ 2022-2024 жылдардағы қаржылық есептілік аудитін жүргізетін аудиторлық ұйымды және оның қызметтеріне төленетін ақы мөлшерін белгілеу туралы» мәселе бойынша </w:t>
      </w:r>
      <w:r w:rsidRPr="009A365F">
        <w:rPr>
          <w:rFonts w:ascii="Times New Roman" w:hAnsi="Times New Roman" w:cs="Times New Roman"/>
          <w:sz w:val="26"/>
          <w:szCs w:val="26"/>
          <w:lang w:val="kk"/>
        </w:rPr>
        <w:t>«ҚазМұнайГаз» ҰК АҚ-тың барлық дауыс беретін акцияларына иелік ететін тұлғаның) шешіміне</w:t>
      </w:r>
      <w:r w:rsidRPr="009A365F">
        <w:rPr>
          <w:rFonts w:ascii="Times New Roman" w:hAnsi="Times New Roman" w:cs="Times New Roman"/>
          <w:sz w:val="26"/>
          <w:szCs w:val="26"/>
          <w:lang w:val="kk-KZ"/>
        </w:rPr>
        <w:t xml:space="preserve"> </w:t>
      </w:r>
      <w:r w:rsidRPr="009A365F">
        <w:rPr>
          <w:rFonts w:ascii="Times New Roman" w:hAnsi="Times New Roman" w:cs="Times New Roman"/>
          <w:sz w:val="26"/>
          <w:szCs w:val="26"/>
          <w:lang w:val="kk"/>
        </w:rPr>
        <w:t>(«Самұрық-Қазына» АҚ Басқармасының 2022 жылғы 20 қаңтардағы (№05/22 хаттамасы)</w:t>
      </w:r>
      <w:r w:rsidRPr="009A365F">
        <w:rPr>
          <w:rFonts w:ascii="Times New Roman" w:hAnsi="Times New Roman" w:cs="Times New Roman"/>
          <w:sz w:val="26"/>
          <w:szCs w:val="26"/>
          <w:lang w:val="kk-KZ"/>
        </w:rPr>
        <w:t>мынадай өзгеріс енгізілсін:</w:t>
      </w:r>
    </w:p>
    <w:p w14:paraId="2352EEB7" w14:textId="77777777" w:rsidR="009A365F" w:rsidRPr="009A365F" w:rsidRDefault="009A365F" w:rsidP="009A365F">
      <w:pPr>
        <w:spacing w:after="0" w:line="240" w:lineRule="auto"/>
        <w:ind w:firstLine="567"/>
        <w:contextualSpacing/>
        <w:jc w:val="both"/>
        <w:rPr>
          <w:rFonts w:ascii="Times New Roman" w:hAnsi="Times New Roman" w:cs="Times New Roman"/>
          <w:sz w:val="26"/>
          <w:szCs w:val="26"/>
          <w:lang w:val="kk-KZ"/>
        </w:rPr>
      </w:pPr>
      <w:r w:rsidRPr="009A365F">
        <w:rPr>
          <w:rFonts w:ascii="Times New Roman" w:hAnsi="Times New Roman" w:cs="Times New Roman"/>
          <w:sz w:val="26"/>
          <w:szCs w:val="26"/>
          <w:lang w:val="kk-KZ"/>
        </w:rPr>
        <w:t xml:space="preserve">1-тармақтың 2) тармақшасы мынадай редакцияда жазылсын: </w:t>
      </w:r>
    </w:p>
    <w:p w14:paraId="3F9CAF6F" w14:textId="77777777" w:rsidR="009A365F" w:rsidRPr="009A365F" w:rsidRDefault="009A365F" w:rsidP="009A365F">
      <w:pPr>
        <w:tabs>
          <w:tab w:val="left" w:pos="1134"/>
        </w:tabs>
        <w:autoSpaceDE w:val="0"/>
        <w:autoSpaceDN w:val="0"/>
        <w:adjustRightInd w:val="0"/>
        <w:spacing w:after="0" w:line="240" w:lineRule="auto"/>
        <w:ind w:firstLine="567"/>
        <w:contextualSpacing/>
        <w:jc w:val="both"/>
        <w:rPr>
          <w:rFonts w:ascii="Times New Roman" w:hAnsi="Times New Roman" w:cs="Times New Roman"/>
          <w:sz w:val="26"/>
          <w:szCs w:val="26"/>
          <w:lang w:val="kk"/>
        </w:rPr>
      </w:pPr>
      <w:r w:rsidRPr="009A365F">
        <w:rPr>
          <w:rFonts w:ascii="Times New Roman" w:hAnsi="Times New Roman" w:cs="Times New Roman"/>
          <w:sz w:val="26"/>
          <w:szCs w:val="26"/>
          <w:lang w:val="kk"/>
        </w:rPr>
        <w:t xml:space="preserve">«2) «Эрнст энд Янг» ЖШС 2022-2024 жылдардағы қызметтеріне төленетін ақы мөлшері ҚҚС есептемегенде </w:t>
      </w:r>
      <w:r w:rsidRPr="009A365F">
        <w:rPr>
          <w:rFonts w:ascii="Times New Roman" w:hAnsi="Times New Roman" w:cs="Times New Roman"/>
          <w:color w:val="000000"/>
          <w:sz w:val="26"/>
          <w:szCs w:val="26"/>
          <w:lang w:val="kk"/>
        </w:rPr>
        <w:t xml:space="preserve">1 486 978 610 теңгеден </w:t>
      </w:r>
      <w:r w:rsidRPr="009A365F">
        <w:rPr>
          <w:rFonts w:ascii="Times New Roman" w:hAnsi="Times New Roman" w:cs="Times New Roman"/>
          <w:sz w:val="26"/>
          <w:szCs w:val="26"/>
          <w:lang w:val="kk"/>
        </w:rPr>
        <w:t>(</w:t>
      </w:r>
      <w:r w:rsidRPr="009A365F">
        <w:rPr>
          <w:rFonts w:ascii="Times New Roman" w:hAnsi="Times New Roman" w:cs="Times New Roman"/>
          <w:color w:val="000000"/>
          <w:sz w:val="26"/>
          <w:szCs w:val="26"/>
          <w:lang w:val="kk"/>
        </w:rPr>
        <w:t>бір миллиард төрт жүз сексен алты миллион тоғыз жүз жетпіс сегіз мың алты жүз он теңге) аспайтын сомада</w:t>
      </w:r>
      <w:r w:rsidRPr="009A365F">
        <w:rPr>
          <w:rFonts w:ascii="Times New Roman" w:hAnsi="Times New Roman" w:cs="Times New Roman"/>
          <w:sz w:val="26"/>
          <w:szCs w:val="26"/>
          <w:lang w:val="kk"/>
        </w:rPr>
        <w:t>».</w:t>
      </w:r>
    </w:p>
    <w:p w14:paraId="7902FDB4" w14:textId="77777777" w:rsidR="009A365F" w:rsidRPr="009A365F" w:rsidRDefault="009A365F" w:rsidP="009A365F">
      <w:pPr>
        <w:tabs>
          <w:tab w:val="left" w:pos="1134"/>
        </w:tabs>
        <w:autoSpaceDE w:val="0"/>
        <w:autoSpaceDN w:val="0"/>
        <w:adjustRightInd w:val="0"/>
        <w:spacing w:after="0" w:line="240" w:lineRule="auto"/>
        <w:ind w:firstLine="567"/>
        <w:contextualSpacing/>
        <w:jc w:val="both"/>
        <w:rPr>
          <w:rFonts w:ascii="Times New Roman" w:hAnsi="Times New Roman" w:cs="Times New Roman"/>
          <w:sz w:val="26"/>
          <w:szCs w:val="26"/>
          <w:lang w:val="kk"/>
        </w:rPr>
      </w:pPr>
      <w:r w:rsidRPr="009A365F">
        <w:rPr>
          <w:rFonts w:ascii="Times New Roman" w:hAnsi="Times New Roman" w:cs="Times New Roman"/>
          <w:sz w:val="26"/>
          <w:szCs w:val="26"/>
          <w:lang w:val="kk"/>
        </w:rPr>
        <w:t xml:space="preserve">2.  </w:t>
      </w:r>
      <w:r w:rsidRPr="009A365F">
        <w:rPr>
          <w:rFonts w:ascii="Times New Roman" w:hAnsi="Times New Roman" w:cs="Times New Roman"/>
          <w:color w:val="000000"/>
          <w:sz w:val="26"/>
          <w:szCs w:val="26"/>
          <w:lang w:val="kk-KZ"/>
        </w:rPr>
        <w:t>«ҚазМұнайГаз» ҰК АҚ Басқарма төрағасы М.М. Мырзағалиев осы шешімнен туындайтын қажетті шараларды қабылдасын.</w:t>
      </w:r>
    </w:p>
    <w:p w14:paraId="3C39D982" w14:textId="77777777" w:rsidR="00BB4730" w:rsidRPr="004D1226" w:rsidRDefault="00BB4730" w:rsidP="00BB4730">
      <w:pPr>
        <w:pStyle w:val="a3"/>
        <w:spacing w:after="0" w:line="240" w:lineRule="auto"/>
        <w:ind w:left="0" w:firstLine="567"/>
        <w:jc w:val="both"/>
        <w:rPr>
          <w:rFonts w:ascii="Times New Roman" w:hAnsi="Times New Roman" w:cs="Times New Roman"/>
          <w:sz w:val="26"/>
          <w:szCs w:val="26"/>
          <w:lang w:val="kk"/>
        </w:rPr>
      </w:pPr>
    </w:p>
    <w:p w14:paraId="125A152A" w14:textId="77777777" w:rsidR="00BB4730" w:rsidRPr="004D1226" w:rsidRDefault="00BB4730" w:rsidP="00BB4730">
      <w:pPr>
        <w:autoSpaceDE w:val="0"/>
        <w:autoSpaceDN w:val="0"/>
        <w:adjustRightInd w:val="0"/>
        <w:spacing w:after="0" w:line="240" w:lineRule="auto"/>
        <w:rPr>
          <w:rFonts w:ascii="Times New Roman" w:hAnsi="Times New Roman" w:cs="Times New Roman"/>
          <w:b/>
          <w:bCs/>
          <w:color w:val="000000"/>
          <w:sz w:val="26"/>
          <w:szCs w:val="26"/>
        </w:rPr>
      </w:pPr>
      <w:r w:rsidRPr="004D1226">
        <w:rPr>
          <w:rFonts w:ascii="Times New Roman" w:hAnsi="Times New Roman" w:cs="Times New Roman"/>
          <w:b/>
          <w:bCs/>
          <w:color w:val="000000"/>
          <w:sz w:val="26"/>
          <w:szCs w:val="26"/>
          <w:lang w:val="kk-KZ"/>
        </w:rPr>
        <w:t>Д</w:t>
      </w:r>
      <w:proofErr w:type="spellStart"/>
      <w:r w:rsidRPr="004D1226">
        <w:rPr>
          <w:rFonts w:ascii="Times New Roman" w:hAnsi="Times New Roman" w:cs="Times New Roman"/>
          <w:b/>
          <w:bCs/>
          <w:color w:val="000000"/>
          <w:sz w:val="26"/>
          <w:szCs w:val="26"/>
        </w:rPr>
        <w:t>ауыс</w:t>
      </w:r>
      <w:proofErr w:type="spellEnd"/>
      <w:r w:rsidRPr="004D1226">
        <w:rPr>
          <w:rFonts w:ascii="Times New Roman" w:hAnsi="Times New Roman" w:cs="Times New Roman"/>
          <w:b/>
          <w:bCs/>
          <w:color w:val="000000"/>
          <w:sz w:val="26"/>
          <w:szCs w:val="26"/>
        </w:rPr>
        <w:t xml:space="preserve"> беру </w:t>
      </w:r>
      <w:proofErr w:type="spellStart"/>
      <w:r w:rsidRPr="004D1226">
        <w:rPr>
          <w:rFonts w:ascii="Times New Roman" w:hAnsi="Times New Roman" w:cs="Times New Roman"/>
          <w:b/>
          <w:bCs/>
          <w:color w:val="000000"/>
          <w:sz w:val="26"/>
          <w:szCs w:val="26"/>
        </w:rPr>
        <w:t>нұсқалары</w:t>
      </w:r>
      <w:proofErr w:type="spellEnd"/>
      <w:r w:rsidRPr="004D1226">
        <w:rPr>
          <w:rFonts w:ascii="Times New Roman" w:hAnsi="Times New Roman" w:cs="Times New Roman"/>
          <w:b/>
          <w:bCs/>
          <w:color w:val="000000"/>
          <w:sz w:val="26"/>
          <w:szCs w:val="26"/>
        </w:rPr>
        <w:t xml:space="preserve">: </w:t>
      </w:r>
    </w:p>
    <w:p w14:paraId="24EAA3EE" w14:textId="77777777" w:rsidR="00BB4730" w:rsidRPr="004D1226" w:rsidRDefault="00BB4730" w:rsidP="00BB4730">
      <w:pPr>
        <w:autoSpaceDE w:val="0"/>
        <w:autoSpaceDN w:val="0"/>
        <w:adjustRightInd w:val="0"/>
        <w:spacing w:after="0" w:line="240" w:lineRule="auto"/>
        <w:rPr>
          <w:rFonts w:ascii="Times New Roman" w:hAnsi="Times New Roman" w:cs="Times New Roman"/>
          <w:b/>
          <w:bCs/>
          <w:color w:val="000000"/>
          <w:sz w:val="26"/>
          <w:szCs w:val="26"/>
        </w:rPr>
      </w:pPr>
    </w:p>
    <w:tbl>
      <w:tblPr>
        <w:tblStyle w:val="a5"/>
        <w:tblW w:w="0" w:type="auto"/>
        <w:tblLook w:val="04A0" w:firstRow="1" w:lastRow="0" w:firstColumn="1" w:lastColumn="0" w:noHBand="0" w:noVBand="1"/>
      </w:tblPr>
      <w:tblGrid>
        <w:gridCol w:w="3115"/>
        <w:gridCol w:w="3115"/>
        <w:gridCol w:w="3115"/>
      </w:tblGrid>
      <w:tr w:rsidR="00BB4730" w:rsidRPr="004D1226" w14:paraId="7C069FCD" w14:textId="77777777" w:rsidTr="00ED6D31">
        <w:tc>
          <w:tcPr>
            <w:tcW w:w="3115" w:type="dxa"/>
          </w:tcPr>
          <w:p w14:paraId="589FB9BA" w14:textId="77777777" w:rsidR="00BB4730" w:rsidRPr="004D1226" w:rsidRDefault="00BB4730" w:rsidP="00ED6D31">
            <w:pPr>
              <w:pStyle w:val="a3"/>
              <w:ind w:left="0"/>
              <w:jc w:val="center"/>
              <w:rPr>
                <w:rFonts w:ascii="Times New Roman" w:hAnsi="Times New Roman" w:cs="Times New Roman"/>
                <w:b/>
                <w:sz w:val="26"/>
                <w:szCs w:val="26"/>
                <w:lang w:val="kk-KZ"/>
              </w:rPr>
            </w:pPr>
            <w:r w:rsidRPr="004D1226">
              <w:rPr>
                <w:rFonts w:ascii="Times New Roman" w:hAnsi="Times New Roman" w:cs="Times New Roman"/>
                <w:b/>
                <w:sz w:val="26"/>
                <w:szCs w:val="26"/>
                <w:lang w:val="kk-KZ"/>
              </w:rPr>
              <w:t>Қарсы емес</w:t>
            </w:r>
          </w:p>
        </w:tc>
        <w:tc>
          <w:tcPr>
            <w:tcW w:w="3115" w:type="dxa"/>
          </w:tcPr>
          <w:p w14:paraId="02A4ED5D" w14:textId="287F25FF" w:rsidR="00BB4730" w:rsidRPr="004D1226" w:rsidRDefault="00BB4730" w:rsidP="00ED6D31">
            <w:pPr>
              <w:pStyle w:val="a3"/>
              <w:ind w:left="0"/>
              <w:jc w:val="center"/>
              <w:rPr>
                <w:rFonts w:ascii="Times New Roman" w:hAnsi="Times New Roman" w:cs="Times New Roman"/>
                <w:b/>
                <w:sz w:val="26"/>
                <w:szCs w:val="26"/>
              </w:rPr>
            </w:pPr>
            <w:r w:rsidRPr="004D1226">
              <w:rPr>
                <w:rFonts w:ascii="Times New Roman" w:hAnsi="Times New Roman" w:cs="Times New Roman"/>
                <w:b/>
                <w:sz w:val="26"/>
                <w:szCs w:val="26"/>
                <w:lang w:val="kk-KZ"/>
              </w:rPr>
              <w:t>Қарсы</w:t>
            </w:r>
          </w:p>
        </w:tc>
        <w:tc>
          <w:tcPr>
            <w:tcW w:w="3115" w:type="dxa"/>
          </w:tcPr>
          <w:p w14:paraId="0C32C5A1" w14:textId="77777777" w:rsidR="00BB4730" w:rsidRPr="004D1226" w:rsidRDefault="00BB4730" w:rsidP="00ED6D31">
            <w:pPr>
              <w:autoSpaceDE w:val="0"/>
              <w:autoSpaceDN w:val="0"/>
              <w:adjustRightInd w:val="0"/>
              <w:rPr>
                <w:rFonts w:ascii="Times New Roman" w:hAnsi="Times New Roman" w:cs="Times New Roman"/>
                <w:b/>
                <w:bCs/>
                <w:color w:val="000000"/>
                <w:sz w:val="26"/>
                <w:szCs w:val="26"/>
              </w:rPr>
            </w:pPr>
            <w:proofErr w:type="spellStart"/>
            <w:r w:rsidRPr="004D1226">
              <w:rPr>
                <w:rFonts w:ascii="Times New Roman" w:hAnsi="Times New Roman" w:cs="Times New Roman"/>
                <w:b/>
                <w:bCs/>
                <w:color w:val="000000"/>
                <w:sz w:val="26"/>
                <w:szCs w:val="26"/>
              </w:rPr>
              <w:t>Қалыс</w:t>
            </w:r>
            <w:proofErr w:type="spellEnd"/>
            <w:r w:rsidRPr="004D1226">
              <w:rPr>
                <w:rFonts w:ascii="Times New Roman" w:hAnsi="Times New Roman" w:cs="Times New Roman"/>
                <w:b/>
                <w:bCs/>
                <w:color w:val="000000"/>
                <w:sz w:val="26"/>
                <w:szCs w:val="26"/>
              </w:rPr>
              <w:t xml:space="preserve"> </w:t>
            </w:r>
            <w:proofErr w:type="spellStart"/>
            <w:r w:rsidRPr="004D1226">
              <w:rPr>
                <w:rFonts w:ascii="Times New Roman" w:hAnsi="Times New Roman" w:cs="Times New Roman"/>
                <w:b/>
                <w:bCs/>
                <w:color w:val="000000"/>
                <w:sz w:val="26"/>
                <w:szCs w:val="26"/>
              </w:rPr>
              <w:t>қалды</w:t>
            </w:r>
            <w:proofErr w:type="spellEnd"/>
            <w:r w:rsidRPr="004D1226">
              <w:rPr>
                <w:rFonts w:ascii="Times New Roman" w:hAnsi="Times New Roman" w:cs="Times New Roman"/>
                <w:b/>
                <w:bCs/>
                <w:color w:val="000000"/>
                <w:sz w:val="26"/>
                <w:szCs w:val="26"/>
              </w:rPr>
              <w:t xml:space="preserve"> </w:t>
            </w:r>
          </w:p>
          <w:p w14:paraId="12D477DA" w14:textId="77777777" w:rsidR="00BB4730" w:rsidRPr="004D1226" w:rsidRDefault="00BB4730" w:rsidP="00ED6D31">
            <w:pPr>
              <w:pStyle w:val="a3"/>
              <w:ind w:left="0"/>
              <w:jc w:val="center"/>
              <w:rPr>
                <w:rFonts w:ascii="Times New Roman" w:hAnsi="Times New Roman" w:cs="Times New Roman"/>
                <w:b/>
                <w:sz w:val="26"/>
                <w:szCs w:val="26"/>
              </w:rPr>
            </w:pPr>
          </w:p>
        </w:tc>
      </w:tr>
      <w:tr w:rsidR="00BB4730" w:rsidRPr="004D1226" w14:paraId="69900251" w14:textId="77777777" w:rsidTr="00ED6D31">
        <w:tc>
          <w:tcPr>
            <w:tcW w:w="3115" w:type="dxa"/>
          </w:tcPr>
          <w:p w14:paraId="252D8694" w14:textId="77777777" w:rsidR="00BB4730" w:rsidRPr="004D1226" w:rsidRDefault="00BB4730" w:rsidP="00ED6D31">
            <w:pPr>
              <w:pStyle w:val="a3"/>
              <w:ind w:left="0"/>
              <w:jc w:val="both"/>
              <w:rPr>
                <w:rFonts w:ascii="Times New Roman" w:hAnsi="Times New Roman" w:cs="Times New Roman"/>
                <w:sz w:val="26"/>
                <w:szCs w:val="26"/>
              </w:rPr>
            </w:pPr>
          </w:p>
        </w:tc>
        <w:tc>
          <w:tcPr>
            <w:tcW w:w="3115" w:type="dxa"/>
          </w:tcPr>
          <w:p w14:paraId="5E90AAD0" w14:textId="77777777" w:rsidR="00BB4730" w:rsidRPr="004D1226" w:rsidRDefault="00BB4730" w:rsidP="00ED6D31">
            <w:pPr>
              <w:pStyle w:val="a3"/>
              <w:ind w:left="0"/>
              <w:jc w:val="both"/>
              <w:rPr>
                <w:rFonts w:ascii="Times New Roman" w:hAnsi="Times New Roman" w:cs="Times New Roman"/>
                <w:sz w:val="26"/>
                <w:szCs w:val="26"/>
              </w:rPr>
            </w:pPr>
          </w:p>
        </w:tc>
        <w:tc>
          <w:tcPr>
            <w:tcW w:w="3115" w:type="dxa"/>
          </w:tcPr>
          <w:p w14:paraId="6EF5DF9A" w14:textId="77777777" w:rsidR="00BB4730" w:rsidRPr="004D1226" w:rsidRDefault="00BB4730" w:rsidP="00ED6D31">
            <w:pPr>
              <w:pStyle w:val="a3"/>
              <w:ind w:left="0"/>
              <w:jc w:val="both"/>
              <w:rPr>
                <w:rFonts w:ascii="Times New Roman" w:hAnsi="Times New Roman" w:cs="Times New Roman"/>
                <w:sz w:val="26"/>
                <w:szCs w:val="26"/>
              </w:rPr>
            </w:pPr>
          </w:p>
        </w:tc>
      </w:tr>
    </w:tbl>
    <w:p w14:paraId="32B04867"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503F8899"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27889890"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5C8B4169"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29A9C35C"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6CEA1408"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48E0DB5F"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1750CC4D"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393F31D3"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3A919F16"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75ED7D4A"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335FBBBE"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241CA6E1"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3F49C651"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0C09D369"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50A9C9D4"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3DECECDB"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5C3769AD"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658CD839"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7EACEE71"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17AE5A3A"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18D8BF36"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0FF40044"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02213247" w14:textId="77777777" w:rsidR="00FA21E5" w:rsidRPr="004D1226" w:rsidRDefault="00FA21E5" w:rsidP="00573E3C">
      <w:pPr>
        <w:pStyle w:val="a3"/>
        <w:ind w:left="0" w:firstLine="567"/>
        <w:jc w:val="right"/>
        <w:rPr>
          <w:rFonts w:ascii="Times New Roman" w:hAnsi="Times New Roman" w:cs="Times New Roman"/>
          <w:b/>
          <w:sz w:val="26"/>
          <w:szCs w:val="26"/>
          <w:u w:val="single"/>
        </w:rPr>
      </w:pPr>
    </w:p>
    <w:p w14:paraId="0027170B" w14:textId="77777777" w:rsidR="00FA21E5" w:rsidRPr="00CF410F" w:rsidRDefault="00FA21E5" w:rsidP="00CF410F">
      <w:pPr>
        <w:rPr>
          <w:rFonts w:ascii="Times New Roman" w:hAnsi="Times New Roman" w:cs="Times New Roman"/>
          <w:b/>
          <w:sz w:val="26"/>
          <w:szCs w:val="26"/>
          <w:u w:val="single"/>
        </w:rPr>
      </w:pPr>
    </w:p>
    <w:p w14:paraId="6BC783C3" w14:textId="77777777" w:rsidR="007C17A3" w:rsidRPr="004D1226" w:rsidRDefault="007C17A3" w:rsidP="007C17A3">
      <w:pPr>
        <w:autoSpaceDE w:val="0"/>
        <w:autoSpaceDN w:val="0"/>
        <w:adjustRightInd w:val="0"/>
        <w:spacing w:after="0" w:line="240" w:lineRule="auto"/>
        <w:jc w:val="right"/>
        <w:rPr>
          <w:rFonts w:ascii="Times New Roman" w:hAnsi="Times New Roman" w:cs="Times New Roman"/>
          <w:b/>
          <w:bCs/>
          <w:color w:val="000000"/>
          <w:sz w:val="26"/>
          <w:szCs w:val="26"/>
        </w:rPr>
      </w:pPr>
      <w:r w:rsidRPr="004D1226">
        <w:rPr>
          <w:rFonts w:ascii="Times New Roman" w:hAnsi="Times New Roman" w:cs="Times New Roman"/>
          <w:b/>
          <w:bCs/>
          <w:i/>
          <w:iCs/>
          <w:color w:val="000000"/>
          <w:sz w:val="26"/>
          <w:szCs w:val="26"/>
          <w:u w:val="single"/>
        </w:rPr>
        <w:t xml:space="preserve">Жеке </w:t>
      </w:r>
      <w:proofErr w:type="spellStart"/>
      <w:r w:rsidRPr="004D1226">
        <w:rPr>
          <w:rFonts w:ascii="Times New Roman" w:hAnsi="Times New Roman" w:cs="Times New Roman"/>
          <w:b/>
          <w:bCs/>
          <w:i/>
          <w:iCs/>
          <w:color w:val="000000"/>
          <w:sz w:val="26"/>
          <w:szCs w:val="26"/>
          <w:u w:val="single"/>
        </w:rPr>
        <w:t>тұлғалар</w:t>
      </w:r>
      <w:proofErr w:type="spellEnd"/>
      <w:r w:rsidRPr="004D1226">
        <w:rPr>
          <w:rFonts w:ascii="Times New Roman" w:hAnsi="Times New Roman" w:cs="Times New Roman"/>
          <w:b/>
          <w:bCs/>
          <w:i/>
          <w:iCs/>
          <w:color w:val="000000"/>
          <w:sz w:val="26"/>
          <w:szCs w:val="26"/>
          <w:u w:val="single"/>
        </w:rPr>
        <w:t xml:space="preserve"> </w:t>
      </w:r>
      <w:proofErr w:type="spellStart"/>
      <w:r w:rsidRPr="004D1226">
        <w:rPr>
          <w:rFonts w:ascii="Times New Roman" w:hAnsi="Times New Roman" w:cs="Times New Roman"/>
          <w:b/>
          <w:bCs/>
          <w:i/>
          <w:iCs/>
          <w:color w:val="000000"/>
          <w:sz w:val="26"/>
          <w:szCs w:val="26"/>
          <w:u w:val="single"/>
        </w:rPr>
        <w:t>толтырады</w:t>
      </w:r>
      <w:proofErr w:type="spellEnd"/>
      <w:r w:rsidRPr="004D1226">
        <w:rPr>
          <w:rFonts w:ascii="Times New Roman" w:hAnsi="Times New Roman" w:cs="Times New Roman"/>
          <w:b/>
          <w:bCs/>
          <w:i/>
          <w:iCs/>
          <w:color w:val="000000"/>
          <w:sz w:val="26"/>
          <w:szCs w:val="26"/>
        </w:rPr>
        <w:t>*</w:t>
      </w:r>
      <w:r w:rsidRPr="004D1226">
        <w:rPr>
          <w:rFonts w:ascii="Times New Roman" w:hAnsi="Times New Roman" w:cs="Times New Roman"/>
          <w:b/>
          <w:bCs/>
          <w:color w:val="000000"/>
          <w:sz w:val="26"/>
          <w:szCs w:val="26"/>
        </w:rPr>
        <w:t xml:space="preserve"> </w:t>
      </w:r>
    </w:p>
    <w:p w14:paraId="65BEEBCF" w14:textId="77777777" w:rsidR="00B90291" w:rsidRPr="004D1226" w:rsidRDefault="00B90291" w:rsidP="007C17A3">
      <w:pPr>
        <w:pStyle w:val="a3"/>
        <w:ind w:left="0" w:firstLine="567"/>
        <w:jc w:val="right"/>
        <w:rPr>
          <w:rFonts w:ascii="Times New Roman" w:hAnsi="Times New Roman" w:cs="Times New Roman"/>
          <w:b/>
          <w:sz w:val="26"/>
          <w:szCs w:val="26"/>
          <w:u w:val="single"/>
        </w:rPr>
      </w:pPr>
    </w:p>
    <w:tbl>
      <w:tblPr>
        <w:tblStyle w:val="a5"/>
        <w:tblW w:w="0" w:type="auto"/>
        <w:tblLook w:val="04A0" w:firstRow="1" w:lastRow="0" w:firstColumn="1" w:lastColumn="0" w:noHBand="0" w:noVBand="1"/>
      </w:tblPr>
      <w:tblGrid>
        <w:gridCol w:w="3115"/>
        <w:gridCol w:w="3115"/>
        <w:gridCol w:w="3115"/>
      </w:tblGrid>
      <w:tr w:rsidR="00004FB0" w:rsidRPr="004D1226" w14:paraId="63AD8593" w14:textId="77777777" w:rsidTr="00004FB0">
        <w:tc>
          <w:tcPr>
            <w:tcW w:w="3115" w:type="dxa"/>
          </w:tcPr>
          <w:p w14:paraId="37209498" w14:textId="039A4AD7" w:rsidR="00004FB0" w:rsidRPr="004D1226" w:rsidRDefault="0022205E" w:rsidP="000F4220">
            <w:pPr>
              <w:pStyle w:val="a3"/>
              <w:ind w:left="0"/>
              <w:jc w:val="center"/>
              <w:rPr>
                <w:rFonts w:ascii="Times New Roman" w:hAnsi="Times New Roman" w:cs="Times New Roman"/>
                <w:b/>
                <w:sz w:val="26"/>
                <w:szCs w:val="26"/>
                <w:lang w:val="kk-KZ"/>
              </w:rPr>
            </w:pPr>
            <w:r w:rsidRPr="004D1226">
              <w:rPr>
                <w:rFonts w:ascii="Times New Roman" w:hAnsi="Times New Roman" w:cs="Times New Roman"/>
                <w:b/>
                <w:sz w:val="26"/>
                <w:szCs w:val="26"/>
                <w:lang w:val="kk-KZ"/>
              </w:rPr>
              <w:t>Т</w:t>
            </w:r>
            <w:r w:rsidR="0031527B" w:rsidRPr="004D1226">
              <w:rPr>
                <w:rFonts w:ascii="Times New Roman" w:hAnsi="Times New Roman" w:cs="Times New Roman"/>
                <w:b/>
                <w:sz w:val="26"/>
                <w:szCs w:val="26"/>
              </w:rPr>
              <w:t>.</w:t>
            </w:r>
            <w:r w:rsidRPr="004D1226">
              <w:rPr>
                <w:rFonts w:ascii="Times New Roman" w:hAnsi="Times New Roman" w:cs="Times New Roman"/>
                <w:b/>
                <w:sz w:val="26"/>
                <w:szCs w:val="26"/>
                <w:lang w:val="kk-KZ"/>
              </w:rPr>
              <w:t>А</w:t>
            </w:r>
            <w:r w:rsidR="0031527B" w:rsidRPr="004D1226">
              <w:rPr>
                <w:rFonts w:ascii="Times New Roman" w:hAnsi="Times New Roman" w:cs="Times New Roman"/>
                <w:b/>
                <w:sz w:val="26"/>
                <w:szCs w:val="26"/>
              </w:rPr>
              <w:t>.</w:t>
            </w:r>
            <w:r w:rsidRPr="004D1226">
              <w:rPr>
                <w:rFonts w:ascii="Times New Roman" w:hAnsi="Times New Roman" w:cs="Times New Roman"/>
                <w:b/>
                <w:sz w:val="26"/>
                <w:szCs w:val="26"/>
                <w:lang w:val="kk-KZ"/>
              </w:rPr>
              <w:t>Ә</w:t>
            </w:r>
          </w:p>
        </w:tc>
        <w:tc>
          <w:tcPr>
            <w:tcW w:w="3115" w:type="dxa"/>
          </w:tcPr>
          <w:p w14:paraId="77F15565" w14:textId="5F44D793" w:rsidR="00004FB0" w:rsidRPr="004D1226" w:rsidRDefault="00026CC4" w:rsidP="002B2962">
            <w:pPr>
              <w:autoSpaceDE w:val="0"/>
              <w:autoSpaceDN w:val="0"/>
              <w:adjustRightInd w:val="0"/>
              <w:jc w:val="center"/>
              <w:rPr>
                <w:rFonts w:ascii="Times New Roman" w:hAnsi="Times New Roman" w:cs="Times New Roman"/>
                <w:color w:val="000000"/>
                <w:sz w:val="26"/>
                <w:szCs w:val="26"/>
                <w:lang w:val="kk-KZ"/>
              </w:rPr>
            </w:pPr>
            <w:r w:rsidRPr="004D1226">
              <w:rPr>
                <w:rFonts w:ascii="Times New Roman" w:hAnsi="Times New Roman" w:cs="Times New Roman"/>
                <w:b/>
                <w:bCs/>
                <w:color w:val="000000"/>
                <w:sz w:val="26"/>
                <w:szCs w:val="26"/>
                <w:lang w:val="kk-KZ"/>
              </w:rPr>
              <w:t>Жеке басын куәландыратын құжат туралы мәліметтер (нөмірі, берілген күні, кім берді, ЖСН)</w:t>
            </w:r>
          </w:p>
        </w:tc>
        <w:tc>
          <w:tcPr>
            <w:tcW w:w="3115" w:type="dxa"/>
          </w:tcPr>
          <w:p w14:paraId="79C755F0" w14:textId="6F38D325" w:rsidR="00C37E6A" w:rsidRPr="004D1226" w:rsidRDefault="00C37E6A" w:rsidP="00C37E6A">
            <w:pPr>
              <w:autoSpaceDE w:val="0"/>
              <w:autoSpaceDN w:val="0"/>
              <w:adjustRightInd w:val="0"/>
              <w:jc w:val="center"/>
              <w:rPr>
                <w:rFonts w:ascii="Times New Roman" w:hAnsi="Times New Roman" w:cs="Times New Roman"/>
                <w:b/>
                <w:bCs/>
                <w:color w:val="000000"/>
                <w:sz w:val="26"/>
                <w:szCs w:val="26"/>
              </w:rPr>
            </w:pPr>
            <w:proofErr w:type="spellStart"/>
            <w:r w:rsidRPr="004D1226">
              <w:rPr>
                <w:rFonts w:ascii="Times New Roman" w:hAnsi="Times New Roman" w:cs="Times New Roman"/>
                <w:b/>
                <w:bCs/>
                <w:color w:val="000000"/>
                <w:sz w:val="26"/>
                <w:szCs w:val="26"/>
              </w:rPr>
              <w:t>Қолы</w:t>
            </w:r>
            <w:proofErr w:type="spellEnd"/>
          </w:p>
          <w:p w14:paraId="0065FD28" w14:textId="01D8EB4B" w:rsidR="00004FB0" w:rsidRPr="004D1226" w:rsidRDefault="00004FB0" w:rsidP="000F4220">
            <w:pPr>
              <w:pStyle w:val="a3"/>
              <w:ind w:left="0"/>
              <w:jc w:val="center"/>
              <w:rPr>
                <w:rFonts w:ascii="Times New Roman" w:hAnsi="Times New Roman" w:cs="Times New Roman"/>
                <w:b/>
                <w:sz w:val="26"/>
                <w:szCs w:val="26"/>
              </w:rPr>
            </w:pPr>
          </w:p>
        </w:tc>
      </w:tr>
      <w:tr w:rsidR="00004FB0" w:rsidRPr="004D1226" w14:paraId="38CC78CE" w14:textId="77777777" w:rsidTr="00CE0F23">
        <w:trPr>
          <w:trHeight w:val="1775"/>
        </w:trPr>
        <w:tc>
          <w:tcPr>
            <w:tcW w:w="3115" w:type="dxa"/>
          </w:tcPr>
          <w:p w14:paraId="12EA5264" w14:textId="77777777" w:rsidR="00004FB0" w:rsidRPr="004D1226" w:rsidRDefault="00004FB0" w:rsidP="00004FB0">
            <w:pPr>
              <w:pStyle w:val="a3"/>
              <w:ind w:left="0"/>
              <w:jc w:val="both"/>
              <w:rPr>
                <w:rFonts w:ascii="Times New Roman" w:hAnsi="Times New Roman" w:cs="Times New Roman"/>
                <w:b/>
                <w:sz w:val="26"/>
                <w:szCs w:val="26"/>
                <w:u w:val="single"/>
              </w:rPr>
            </w:pPr>
          </w:p>
        </w:tc>
        <w:tc>
          <w:tcPr>
            <w:tcW w:w="3115" w:type="dxa"/>
          </w:tcPr>
          <w:p w14:paraId="42677D1A" w14:textId="77777777" w:rsidR="00004FB0" w:rsidRPr="004D1226" w:rsidRDefault="00004FB0" w:rsidP="00004FB0">
            <w:pPr>
              <w:pStyle w:val="a3"/>
              <w:ind w:left="0"/>
              <w:jc w:val="both"/>
              <w:rPr>
                <w:rFonts w:ascii="Times New Roman" w:hAnsi="Times New Roman" w:cs="Times New Roman"/>
                <w:b/>
                <w:sz w:val="26"/>
                <w:szCs w:val="26"/>
                <w:u w:val="single"/>
              </w:rPr>
            </w:pPr>
          </w:p>
        </w:tc>
        <w:tc>
          <w:tcPr>
            <w:tcW w:w="3115" w:type="dxa"/>
          </w:tcPr>
          <w:p w14:paraId="17371FD2" w14:textId="77777777" w:rsidR="00004FB0" w:rsidRPr="004D1226" w:rsidRDefault="00004FB0" w:rsidP="00004FB0">
            <w:pPr>
              <w:pStyle w:val="a3"/>
              <w:ind w:left="0"/>
              <w:jc w:val="both"/>
              <w:rPr>
                <w:rFonts w:ascii="Times New Roman" w:hAnsi="Times New Roman" w:cs="Times New Roman"/>
                <w:b/>
                <w:sz w:val="26"/>
                <w:szCs w:val="26"/>
                <w:u w:val="single"/>
              </w:rPr>
            </w:pPr>
          </w:p>
        </w:tc>
      </w:tr>
    </w:tbl>
    <w:p w14:paraId="2335C0FD" w14:textId="77777777" w:rsidR="00872840" w:rsidRPr="004D1226" w:rsidRDefault="00872840" w:rsidP="00872840">
      <w:pPr>
        <w:pStyle w:val="a3"/>
        <w:ind w:left="0" w:firstLine="567"/>
        <w:jc w:val="right"/>
        <w:rPr>
          <w:rFonts w:ascii="Times New Roman" w:hAnsi="Times New Roman" w:cs="Times New Roman"/>
          <w:b/>
          <w:sz w:val="26"/>
          <w:szCs w:val="26"/>
          <w:u w:val="single"/>
        </w:rPr>
      </w:pPr>
    </w:p>
    <w:p w14:paraId="38355697" w14:textId="77777777" w:rsidR="004C6D57" w:rsidRPr="004D1226" w:rsidRDefault="004C6D57" w:rsidP="004C6D57">
      <w:pPr>
        <w:autoSpaceDE w:val="0"/>
        <w:autoSpaceDN w:val="0"/>
        <w:adjustRightInd w:val="0"/>
        <w:spacing w:after="0" w:line="240" w:lineRule="auto"/>
        <w:jc w:val="right"/>
        <w:rPr>
          <w:rFonts w:ascii="Times New Roman" w:hAnsi="Times New Roman" w:cs="Times New Roman"/>
          <w:b/>
          <w:bCs/>
          <w:color w:val="000000"/>
          <w:sz w:val="26"/>
          <w:szCs w:val="26"/>
        </w:rPr>
      </w:pPr>
      <w:proofErr w:type="spellStart"/>
      <w:r w:rsidRPr="004D1226">
        <w:rPr>
          <w:rFonts w:ascii="Times New Roman" w:hAnsi="Times New Roman" w:cs="Times New Roman"/>
          <w:b/>
          <w:bCs/>
          <w:i/>
          <w:iCs/>
          <w:color w:val="000000"/>
          <w:sz w:val="26"/>
          <w:szCs w:val="26"/>
          <w:u w:val="single"/>
        </w:rPr>
        <w:t>Заңды</w:t>
      </w:r>
      <w:proofErr w:type="spellEnd"/>
      <w:r w:rsidRPr="004D1226">
        <w:rPr>
          <w:rFonts w:ascii="Times New Roman" w:hAnsi="Times New Roman" w:cs="Times New Roman"/>
          <w:b/>
          <w:bCs/>
          <w:i/>
          <w:iCs/>
          <w:color w:val="000000"/>
          <w:sz w:val="26"/>
          <w:szCs w:val="26"/>
          <w:u w:val="single"/>
        </w:rPr>
        <w:t xml:space="preserve"> </w:t>
      </w:r>
      <w:proofErr w:type="spellStart"/>
      <w:r w:rsidRPr="004D1226">
        <w:rPr>
          <w:rFonts w:ascii="Times New Roman" w:hAnsi="Times New Roman" w:cs="Times New Roman"/>
          <w:b/>
          <w:bCs/>
          <w:i/>
          <w:iCs/>
          <w:color w:val="000000"/>
          <w:sz w:val="26"/>
          <w:szCs w:val="26"/>
          <w:u w:val="single"/>
        </w:rPr>
        <w:t>тұлғалар</w:t>
      </w:r>
      <w:proofErr w:type="spellEnd"/>
      <w:r w:rsidRPr="004D1226">
        <w:rPr>
          <w:rFonts w:ascii="Times New Roman" w:hAnsi="Times New Roman" w:cs="Times New Roman"/>
          <w:b/>
          <w:bCs/>
          <w:i/>
          <w:iCs/>
          <w:color w:val="000000"/>
          <w:sz w:val="26"/>
          <w:szCs w:val="26"/>
          <w:u w:val="single"/>
        </w:rPr>
        <w:t xml:space="preserve"> </w:t>
      </w:r>
      <w:proofErr w:type="spellStart"/>
      <w:r w:rsidRPr="004D1226">
        <w:rPr>
          <w:rFonts w:ascii="Times New Roman" w:hAnsi="Times New Roman" w:cs="Times New Roman"/>
          <w:b/>
          <w:bCs/>
          <w:i/>
          <w:iCs/>
          <w:color w:val="000000"/>
          <w:sz w:val="26"/>
          <w:szCs w:val="26"/>
          <w:u w:val="single"/>
        </w:rPr>
        <w:t>толтырады</w:t>
      </w:r>
      <w:proofErr w:type="spellEnd"/>
      <w:r w:rsidRPr="004D1226">
        <w:rPr>
          <w:rFonts w:ascii="Times New Roman" w:hAnsi="Times New Roman" w:cs="Times New Roman"/>
          <w:b/>
          <w:bCs/>
          <w:i/>
          <w:iCs/>
          <w:color w:val="000000"/>
          <w:sz w:val="26"/>
          <w:szCs w:val="26"/>
        </w:rPr>
        <w:t>**</w:t>
      </w:r>
      <w:r w:rsidRPr="004D1226">
        <w:rPr>
          <w:rFonts w:ascii="Times New Roman" w:hAnsi="Times New Roman" w:cs="Times New Roman"/>
          <w:b/>
          <w:bCs/>
          <w:color w:val="000000"/>
          <w:sz w:val="26"/>
          <w:szCs w:val="26"/>
        </w:rPr>
        <w:t xml:space="preserve"> </w:t>
      </w:r>
    </w:p>
    <w:p w14:paraId="1B9FBCFD" w14:textId="77777777" w:rsidR="00180D6A" w:rsidRPr="004D1226" w:rsidRDefault="00180D6A" w:rsidP="004C6D57">
      <w:pPr>
        <w:pStyle w:val="a3"/>
        <w:ind w:left="0" w:firstLine="567"/>
        <w:rPr>
          <w:rFonts w:ascii="Times New Roman" w:hAnsi="Times New Roman" w:cs="Times New Roman"/>
          <w:b/>
          <w:sz w:val="26"/>
          <w:szCs w:val="26"/>
          <w:u w:val="single"/>
        </w:rPr>
      </w:pPr>
    </w:p>
    <w:tbl>
      <w:tblPr>
        <w:tblStyle w:val="a5"/>
        <w:tblW w:w="0" w:type="auto"/>
        <w:tblLook w:val="04A0" w:firstRow="1" w:lastRow="0" w:firstColumn="1" w:lastColumn="0" w:noHBand="0" w:noVBand="1"/>
      </w:tblPr>
      <w:tblGrid>
        <w:gridCol w:w="3115"/>
        <w:gridCol w:w="3115"/>
        <w:gridCol w:w="3115"/>
      </w:tblGrid>
      <w:tr w:rsidR="000D74BD" w:rsidRPr="004D1226" w14:paraId="42AA680C" w14:textId="77777777" w:rsidTr="00A33C15">
        <w:tc>
          <w:tcPr>
            <w:tcW w:w="6230" w:type="dxa"/>
            <w:gridSpan w:val="2"/>
          </w:tcPr>
          <w:p w14:paraId="6998F10C" w14:textId="6EDC7FC7" w:rsidR="000D74BD" w:rsidRPr="004D1226" w:rsidRDefault="00097A34" w:rsidP="00097A34">
            <w:pPr>
              <w:autoSpaceDE w:val="0"/>
              <w:autoSpaceDN w:val="0"/>
              <w:adjustRightInd w:val="0"/>
              <w:rPr>
                <w:rFonts w:ascii="Times New Roman" w:hAnsi="Times New Roman" w:cs="Times New Roman"/>
                <w:b/>
                <w:bCs/>
                <w:color w:val="000000"/>
                <w:sz w:val="26"/>
                <w:szCs w:val="26"/>
              </w:rPr>
            </w:pPr>
            <w:r w:rsidRPr="004D1226">
              <w:rPr>
                <w:rFonts w:ascii="Times New Roman" w:hAnsi="Times New Roman" w:cs="Times New Roman"/>
                <w:b/>
                <w:bCs/>
                <w:color w:val="000000"/>
                <w:sz w:val="26"/>
                <w:szCs w:val="26"/>
              </w:rPr>
              <w:t>Акционер-</w:t>
            </w:r>
            <w:proofErr w:type="spellStart"/>
            <w:r w:rsidRPr="004D1226">
              <w:rPr>
                <w:rFonts w:ascii="Times New Roman" w:hAnsi="Times New Roman" w:cs="Times New Roman"/>
                <w:b/>
                <w:bCs/>
                <w:color w:val="000000"/>
                <w:sz w:val="26"/>
                <w:szCs w:val="26"/>
              </w:rPr>
              <w:t>заңды</w:t>
            </w:r>
            <w:proofErr w:type="spellEnd"/>
            <w:r w:rsidRPr="004D1226">
              <w:rPr>
                <w:rFonts w:ascii="Times New Roman" w:hAnsi="Times New Roman" w:cs="Times New Roman"/>
                <w:b/>
                <w:bCs/>
                <w:color w:val="000000"/>
                <w:sz w:val="26"/>
                <w:szCs w:val="26"/>
              </w:rPr>
              <w:t xml:space="preserve"> </w:t>
            </w:r>
            <w:proofErr w:type="spellStart"/>
            <w:r w:rsidRPr="004D1226">
              <w:rPr>
                <w:rFonts w:ascii="Times New Roman" w:hAnsi="Times New Roman" w:cs="Times New Roman"/>
                <w:b/>
                <w:bCs/>
                <w:color w:val="000000"/>
                <w:sz w:val="26"/>
                <w:szCs w:val="26"/>
              </w:rPr>
              <w:t>тұлғаның</w:t>
            </w:r>
            <w:proofErr w:type="spellEnd"/>
            <w:r w:rsidRPr="004D1226">
              <w:rPr>
                <w:rFonts w:ascii="Times New Roman" w:hAnsi="Times New Roman" w:cs="Times New Roman"/>
                <w:b/>
                <w:bCs/>
                <w:color w:val="000000"/>
                <w:sz w:val="26"/>
                <w:szCs w:val="26"/>
              </w:rPr>
              <w:t xml:space="preserve"> </w:t>
            </w:r>
            <w:proofErr w:type="spellStart"/>
            <w:r w:rsidRPr="004D1226">
              <w:rPr>
                <w:rFonts w:ascii="Times New Roman" w:hAnsi="Times New Roman" w:cs="Times New Roman"/>
                <w:b/>
                <w:bCs/>
                <w:color w:val="000000"/>
                <w:sz w:val="26"/>
                <w:szCs w:val="26"/>
              </w:rPr>
              <w:t>басшысы</w:t>
            </w:r>
            <w:proofErr w:type="spellEnd"/>
            <w:r w:rsidRPr="004D1226">
              <w:rPr>
                <w:rFonts w:ascii="Times New Roman" w:hAnsi="Times New Roman" w:cs="Times New Roman"/>
                <w:b/>
                <w:bCs/>
                <w:color w:val="000000"/>
                <w:sz w:val="26"/>
                <w:szCs w:val="26"/>
              </w:rPr>
              <w:t xml:space="preserve"> </w:t>
            </w:r>
          </w:p>
        </w:tc>
        <w:tc>
          <w:tcPr>
            <w:tcW w:w="3115" w:type="dxa"/>
          </w:tcPr>
          <w:p w14:paraId="2B6451FF" w14:textId="0BE98A23" w:rsidR="000D74BD" w:rsidRPr="004D1226" w:rsidRDefault="000D74BD" w:rsidP="000F1945">
            <w:pPr>
              <w:pStyle w:val="a3"/>
              <w:ind w:left="0"/>
              <w:jc w:val="center"/>
              <w:rPr>
                <w:rFonts w:ascii="Times New Roman" w:hAnsi="Times New Roman" w:cs="Times New Roman"/>
                <w:b/>
                <w:sz w:val="26"/>
                <w:szCs w:val="26"/>
              </w:rPr>
            </w:pPr>
          </w:p>
        </w:tc>
      </w:tr>
      <w:tr w:rsidR="00180D6A" w:rsidRPr="004D1226" w14:paraId="1A9039C5" w14:textId="77777777" w:rsidTr="00CE0F23">
        <w:trPr>
          <w:trHeight w:val="1519"/>
        </w:trPr>
        <w:tc>
          <w:tcPr>
            <w:tcW w:w="3115" w:type="dxa"/>
          </w:tcPr>
          <w:p w14:paraId="1E6667FB" w14:textId="77777777" w:rsidR="00180D6A" w:rsidRPr="004D1226" w:rsidRDefault="00180D6A" w:rsidP="000F1945">
            <w:pPr>
              <w:pStyle w:val="a3"/>
              <w:ind w:left="0"/>
              <w:jc w:val="both"/>
              <w:rPr>
                <w:rFonts w:ascii="Times New Roman" w:hAnsi="Times New Roman" w:cs="Times New Roman"/>
                <w:b/>
                <w:sz w:val="26"/>
                <w:szCs w:val="26"/>
                <w:u w:val="single"/>
              </w:rPr>
            </w:pPr>
          </w:p>
        </w:tc>
        <w:tc>
          <w:tcPr>
            <w:tcW w:w="3115" w:type="dxa"/>
          </w:tcPr>
          <w:p w14:paraId="59AFD6EF" w14:textId="77777777" w:rsidR="00180D6A" w:rsidRPr="004D1226" w:rsidRDefault="00180D6A" w:rsidP="000F1945">
            <w:pPr>
              <w:pStyle w:val="a3"/>
              <w:ind w:left="0"/>
              <w:jc w:val="both"/>
              <w:rPr>
                <w:rFonts w:ascii="Times New Roman" w:hAnsi="Times New Roman" w:cs="Times New Roman"/>
                <w:b/>
                <w:sz w:val="26"/>
                <w:szCs w:val="26"/>
                <w:u w:val="single"/>
              </w:rPr>
            </w:pPr>
          </w:p>
        </w:tc>
        <w:tc>
          <w:tcPr>
            <w:tcW w:w="3115" w:type="dxa"/>
          </w:tcPr>
          <w:p w14:paraId="49D564FE" w14:textId="77777777" w:rsidR="00180D6A" w:rsidRPr="004D1226" w:rsidRDefault="00180D6A" w:rsidP="000F1945">
            <w:pPr>
              <w:pStyle w:val="a3"/>
              <w:ind w:left="0"/>
              <w:jc w:val="both"/>
              <w:rPr>
                <w:rFonts w:ascii="Times New Roman" w:hAnsi="Times New Roman" w:cs="Times New Roman"/>
                <w:b/>
                <w:sz w:val="26"/>
                <w:szCs w:val="26"/>
                <w:u w:val="single"/>
              </w:rPr>
            </w:pPr>
          </w:p>
        </w:tc>
      </w:tr>
    </w:tbl>
    <w:p w14:paraId="13E84CD3" w14:textId="5C7D839E" w:rsidR="00F7393C" w:rsidRPr="004D1226" w:rsidRDefault="00533CE9" w:rsidP="00004FB0">
      <w:pPr>
        <w:pStyle w:val="a3"/>
        <w:ind w:left="0" w:firstLine="567"/>
        <w:jc w:val="both"/>
        <w:rPr>
          <w:rFonts w:ascii="Times New Roman" w:hAnsi="Times New Roman" w:cs="Times New Roman"/>
          <w:sz w:val="26"/>
          <w:szCs w:val="26"/>
        </w:rPr>
      </w:pPr>
      <w:r w:rsidRPr="004D1226">
        <w:rPr>
          <w:rFonts w:ascii="Times New Roman" w:hAnsi="Times New Roman" w:cs="Times New Roman"/>
          <w:sz w:val="26"/>
          <w:szCs w:val="26"/>
        </w:rPr>
        <w:t xml:space="preserve">     </w:t>
      </w:r>
      <w:r w:rsidR="00710BA9" w:rsidRPr="004D1226">
        <w:rPr>
          <w:rFonts w:ascii="Times New Roman" w:hAnsi="Times New Roman" w:cs="Times New Roman"/>
          <w:sz w:val="26"/>
          <w:szCs w:val="26"/>
        </w:rPr>
        <w:t>(</w:t>
      </w:r>
      <w:r w:rsidR="006C6944" w:rsidRPr="004D1226">
        <w:rPr>
          <w:rFonts w:ascii="Times New Roman" w:hAnsi="Times New Roman" w:cs="Times New Roman"/>
          <w:sz w:val="26"/>
          <w:szCs w:val="26"/>
        </w:rPr>
        <w:t>Т</w:t>
      </w:r>
      <w:r w:rsidR="00710BA9" w:rsidRPr="004D1226">
        <w:rPr>
          <w:rFonts w:ascii="Times New Roman" w:hAnsi="Times New Roman" w:cs="Times New Roman"/>
          <w:sz w:val="26"/>
          <w:szCs w:val="26"/>
        </w:rPr>
        <w:t>.</w:t>
      </w:r>
      <w:r w:rsidR="006C6944" w:rsidRPr="004D1226">
        <w:rPr>
          <w:rFonts w:ascii="Times New Roman" w:hAnsi="Times New Roman" w:cs="Times New Roman"/>
          <w:sz w:val="26"/>
          <w:szCs w:val="26"/>
        </w:rPr>
        <w:t>А</w:t>
      </w:r>
      <w:r w:rsidR="00710BA9" w:rsidRPr="004D1226">
        <w:rPr>
          <w:rFonts w:ascii="Times New Roman" w:hAnsi="Times New Roman" w:cs="Times New Roman"/>
          <w:sz w:val="26"/>
          <w:szCs w:val="26"/>
        </w:rPr>
        <w:t>.</w:t>
      </w:r>
      <w:r w:rsidR="006C6944" w:rsidRPr="004D1226">
        <w:rPr>
          <w:rFonts w:ascii="Times New Roman" w:hAnsi="Times New Roman" w:cs="Times New Roman"/>
          <w:sz w:val="26"/>
          <w:szCs w:val="26"/>
          <w:lang w:val="kk-KZ"/>
        </w:rPr>
        <w:t>Ә</w:t>
      </w:r>
      <w:r w:rsidR="00710BA9" w:rsidRPr="004D1226">
        <w:rPr>
          <w:rFonts w:ascii="Times New Roman" w:hAnsi="Times New Roman" w:cs="Times New Roman"/>
          <w:sz w:val="26"/>
          <w:szCs w:val="26"/>
        </w:rPr>
        <w:t>.)</w:t>
      </w:r>
      <w:r w:rsidR="006646D8" w:rsidRPr="004D1226">
        <w:rPr>
          <w:rFonts w:ascii="Times New Roman" w:hAnsi="Times New Roman" w:cs="Times New Roman"/>
          <w:sz w:val="26"/>
          <w:szCs w:val="26"/>
        </w:rPr>
        <w:t xml:space="preserve">                                                (</w:t>
      </w:r>
      <w:proofErr w:type="gramStart"/>
      <w:r w:rsidR="00333DC9" w:rsidRPr="004D1226">
        <w:rPr>
          <w:rFonts w:ascii="Times New Roman" w:hAnsi="Times New Roman" w:cs="Times New Roman"/>
          <w:sz w:val="26"/>
          <w:szCs w:val="26"/>
          <w:lang w:val="kk-KZ"/>
        </w:rPr>
        <w:t>Қолы</w:t>
      </w:r>
      <w:r w:rsidR="006646D8" w:rsidRPr="004D1226">
        <w:rPr>
          <w:rFonts w:ascii="Times New Roman" w:hAnsi="Times New Roman" w:cs="Times New Roman"/>
          <w:sz w:val="26"/>
          <w:szCs w:val="26"/>
        </w:rPr>
        <w:t xml:space="preserve">)   </w:t>
      </w:r>
      <w:proofErr w:type="gramEnd"/>
      <w:r w:rsidR="006646D8" w:rsidRPr="004D1226">
        <w:rPr>
          <w:rFonts w:ascii="Times New Roman" w:hAnsi="Times New Roman" w:cs="Times New Roman"/>
          <w:sz w:val="26"/>
          <w:szCs w:val="26"/>
        </w:rPr>
        <w:t xml:space="preserve">                                               (</w:t>
      </w:r>
      <w:r w:rsidR="00447570" w:rsidRPr="004D1226">
        <w:rPr>
          <w:rFonts w:ascii="Times New Roman" w:hAnsi="Times New Roman" w:cs="Times New Roman"/>
          <w:sz w:val="26"/>
          <w:szCs w:val="26"/>
          <w:lang w:val="kk-KZ"/>
        </w:rPr>
        <w:t>м</w:t>
      </w:r>
      <w:r w:rsidR="00333DC9" w:rsidRPr="004D1226">
        <w:rPr>
          <w:rFonts w:ascii="Times New Roman" w:hAnsi="Times New Roman" w:cs="Times New Roman"/>
          <w:sz w:val="26"/>
          <w:szCs w:val="26"/>
          <w:lang w:val="kk-KZ"/>
        </w:rPr>
        <w:t>.</w:t>
      </w:r>
      <w:r w:rsidR="00447570" w:rsidRPr="004D1226">
        <w:rPr>
          <w:rFonts w:ascii="Times New Roman" w:hAnsi="Times New Roman" w:cs="Times New Roman"/>
          <w:sz w:val="26"/>
          <w:szCs w:val="26"/>
          <w:lang w:val="kk-KZ"/>
        </w:rPr>
        <w:t xml:space="preserve"> </w:t>
      </w:r>
      <w:r w:rsidR="00333DC9" w:rsidRPr="004D1226">
        <w:rPr>
          <w:rFonts w:ascii="Times New Roman" w:hAnsi="Times New Roman" w:cs="Times New Roman"/>
          <w:sz w:val="26"/>
          <w:szCs w:val="26"/>
          <w:lang w:val="kk-KZ"/>
        </w:rPr>
        <w:t>о.</w:t>
      </w:r>
      <w:r w:rsidR="006646D8" w:rsidRPr="004D1226">
        <w:rPr>
          <w:rFonts w:ascii="Times New Roman" w:hAnsi="Times New Roman" w:cs="Times New Roman"/>
          <w:sz w:val="26"/>
          <w:szCs w:val="26"/>
        </w:rPr>
        <w:t>)</w:t>
      </w:r>
    </w:p>
    <w:p w14:paraId="63435FED" w14:textId="2AC3FF6F" w:rsidR="00F7393C" w:rsidRPr="004D1226" w:rsidRDefault="00F7393C" w:rsidP="00F7393C">
      <w:pPr>
        <w:rPr>
          <w:rFonts w:ascii="Times New Roman" w:hAnsi="Times New Roman" w:cs="Times New Roman"/>
          <w:sz w:val="26"/>
          <w:szCs w:val="26"/>
        </w:rPr>
      </w:pPr>
    </w:p>
    <w:p w14:paraId="4DA8CC4C" w14:textId="77777777" w:rsidR="001540D4" w:rsidRPr="004D1226" w:rsidRDefault="001540D4" w:rsidP="001540D4">
      <w:pPr>
        <w:autoSpaceDE w:val="0"/>
        <w:autoSpaceDN w:val="0"/>
        <w:adjustRightInd w:val="0"/>
        <w:spacing w:after="0" w:line="240" w:lineRule="auto"/>
        <w:rPr>
          <w:rFonts w:ascii="Times New Roman" w:hAnsi="Times New Roman" w:cs="Times New Roman"/>
          <w:b/>
          <w:bCs/>
          <w:i/>
          <w:iCs/>
          <w:color w:val="000000"/>
          <w:sz w:val="26"/>
          <w:szCs w:val="26"/>
        </w:rPr>
      </w:pPr>
      <w:proofErr w:type="spellStart"/>
      <w:r w:rsidRPr="004D1226">
        <w:rPr>
          <w:rFonts w:ascii="Times New Roman" w:hAnsi="Times New Roman" w:cs="Times New Roman"/>
          <w:b/>
          <w:bCs/>
          <w:i/>
          <w:iCs/>
          <w:color w:val="000000"/>
          <w:sz w:val="26"/>
          <w:szCs w:val="26"/>
        </w:rPr>
        <w:t>Ескертпе</w:t>
      </w:r>
      <w:proofErr w:type="spellEnd"/>
      <w:r w:rsidRPr="004D1226">
        <w:rPr>
          <w:rFonts w:ascii="Times New Roman" w:hAnsi="Times New Roman" w:cs="Times New Roman"/>
          <w:b/>
          <w:bCs/>
          <w:i/>
          <w:iCs/>
          <w:color w:val="000000"/>
          <w:sz w:val="26"/>
          <w:szCs w:val="26"/>
        </w:rPr>
        <w:t xml:space="preserve">: </w:t>
      </w:r>
    </w:p>
    <w:p w14:paraId="60DA2589" w14:textId="77777777" w:rsidR="001540D4" w:rsidRPr="004D1226" w:rsidRDefault="001540D4" w:rsidP="001540D4">
      <w:pPr>
        <w:autoSpaceDE w:val="0"/>
        <w:autoSpaceDN w:val="0"/>
        <w:adjustRightInd w:val="0"/>
        <w:spacing w:after="0" w:line="240" w:lineRule="auto"/>
        <w:rPr>
          <w:rFonts w:ascii="Times New Roman" w:hAnsi="Times New Roman" w:cs="Times New Roman"/>
          <w:color w:val="000000"/>
          <w:sz w:val="26"/>
          <w:szCs w:val="26"/>
        </w:rPr>
      </w:pPr>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Сырттай</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дауыс</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беруге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арналған</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бюллетеньге</w:t>
      </w:r>
      <w:proofErr w:type="spellEnd"/>
      <w:r w:rsidRPr="004D1226">
        <w:rPr>
          <w:rFonts w:ascii="Times New Roman" w:hAnsi="Times New Roman" w:cs="Times New Roman"/>
          <w:i/>
          <w:iCs/>
          <w:color w:val="000000"/>
          <w:sz w:val="26"/>
          <w:szCs w:val="26"/>
          <w:u w:val="single"/>
        </w:rPr>
        <w:t xml:space="preserve"> осы </w:t>
      </w:r>
      <w:proofErr w:type="spellStart"/>
      <w:r w:rsidRPr="004D1226">
        <w:rPr>
          <w:rFonts w:ascii="Times New Roman" w:hAnsi="Times New Roman" w:cs="Times New Roman"/>
          <w:i/>
          <w:iCs/>
          <w:color w:val="000000"/>
          <w:sz w:val="26"/>
          <w:szCs w:val="26"/>
          <w:u w:val="single"/>
        </w:rPr>
        <w:t>адамның</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жеке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басын</w:t>
      </w:r>
      <w:proofErr w:type="spellEnd"/>
      <w:r w:rsidRPr="004D1226">
        <w:rPr>
          <w:rFonts w:ascii="Times New Roman" w:hAnsi="Times New Roman" w:cs="Times New Roman"/>
          <w:i/>
          <w:iCs/>
          <w:color w:val="000000"/>
          <w:sz w:val="26"/>
          <w:szCs w:val="26"/>
        </w:rPr>
        <w:t xml:space="preserve"> </w:t>
      </w:r>
      <w:proofErr w:type="spellStart"/>
      <w:r w:rsidRPr="004D1226">
        <w:rPr>
          <w:rFonts w:ascii="Times New Roman" w:hAnsi="Times New Roman" w:cs="Times New Roman"/>
          <w:i/>
          <w:iCs/>
          <w:color w:val="000000"/>
          <w:sz w:val="26"/>
          <w:szCs w:val="26"/>
          <w:u w:val="single"/>
        </w:rPr>
        <w:t>куəландыратын</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құжат</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туралы</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мəліметтерді</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көрсете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отырып</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жеке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тұлға</w:t>
      </w:r>
      <w:proofErr w:type="spellEnd"/>
      <w:r w:rsidRPr="004D1226">
        <w:rPr>
          <w:rFonts w:ascii="Times New Roman" w:hAnsi="Times New Roman" w:cs="Times New Roman"/>
          <w:i/>
          <w:iCs/>
          <w:color w:val="000000"/>
          <w:sz w:val="26"/>
          <w:szCs w:val="26"/>
          <w:u w:val="single"/>
        </w:rPr>
        <w:t xml:space="preserve"> - акционер (</w:t>
      </w:r>
      <w:proofErr w:type="spellStart"/>
      <w:r w:rsidRPr="004D1226">
        <w:rPr>
          <w:rFonts w:ascii="Times New Roman" w:hAnsi="Times New Roman" w:cs="Times New Roman"/>
          <w:i/>
          <w:iCs/>
          <w:color w:val="000000"/>
          <w:sz w:val="26"/>
          <w:szCs w:val="26"/>
          <w:u w:val="single"/>
        </w:rPr>
        <w:t>жеке</w:t>
      </w:r>
      <w:proofErr w:type="spellEnd"/>
      <w:r w:rsidRPr="004D1226">
        <w:rPr>
          <w:rFonts w:ascii="Times New Roman" w:hAnsi="Times New Roman" w:cs="Times New Roman"/>
          <w:i/>
          <w:iCs/>
          <w:color w:val="000000"/>
          <w:sz w:val="26"/>
          <w:szCs w:val="26"/>
        </w:rPr>
        <w:t xml:space="preserve"> </w:t>
      </w:r>
      <w:proofErr w:type="spellStart"/>
      <w:r w:rsidRPr="004D1226">
        <w:rPr>
          <w:rFonts w:ascii="Times New Roman" w:hAnsi="Times New Roman" w:cs="Times New Roman"/>
          <w:i/>
          <w:iCs/>
          <w:color w:val="000000"/>
          <w:sz w:val="26"/>
          <w:szCs w:val="26"/>
          <w:u w:val="single"/>
        </w:rPr>
        <w:t>тұлға</w:t>
      </w:r>
      <w:proofErr w:type="spellEnd"/>
      <w:r w:rsidRPr="004D1226">
        <w:rPr>
          <w:rFonts w:ascii="Times New Roman" w:hAnsi="Times New Roman" w:cs="Times New Roman"/>
          <w:i/>
          <w:iCs/>
          <w:color w:val="000000"/>
          <w:sz w:val="26"/>
          <w:szCs w:val="26"/>
          <w:u w:val="single"/>
        </w:rPr>
        <w:t xml:space="preserve"> – </w:t>
      </w:r>
      <w:proofErr w:type="spellStart"/>
      <w:r w:rsidRPr="004D1226">
        <w:rPr>
          <w:rFonts w:ascii="Times New Roman" w:hAnsi="Times New Roman" w:cs="Times New Roman"/>
          <w:i/>
          <w:iCs/>
          <w:color w:val="000000"/>
          <w:sz w:val="26"/>
          <w:szCs w:val="26"/>
          <w:u w:val="single"/>
        </w:rPr>
        <w:t>акционердің</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өкілі</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қол</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қоюға</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тиіс</w:t>
      </w:r>
      <w:proofErr w:type="spellEnd"/>
      <w:r w:rsidRPr="004D1226">
        <w:rPr>
          <w:rFonts w:ascii="Times New Roman" w:hAnsi="Times New Roman" w:cs="Times New Roman"/>
          <w:i/>
          <w:iCs/>
          <w:color w:val="000000"/>
          <w:sz w:val="26"/>
          <w:szCs w:val="26"/>
          <w:u w:val="single"/>
        </w:rPr>
        <w:t>.</w:t>
      </w:r>
      <w:r w:rsidRPr="004D1226">
        <w:rPr>
          <w:rFonts w:ascii="Times New Roman" w:hAnsi="Times New Roman" w:cs="Times New Roman"/>
          <w:color w:val="000000"/>
          <w:sz w:val="26"/>
          <w:szCs w:val="26"/>
        </w:rPr>
        <w:t xml:space="preserve"> </w:t>
      </w:r>
    </w:p>
    <w:p w14:paraId="7E64F0CC" w14:textId="77777777" w:rsidR="003362C3" w:rsidRPr="004D1226" w:rsidRDefault="001540D4" w:rsidP="001540D4">
      <w:pPr>
        <w:autoSpaceDE w:val="0"/>
        <w:autoSpaceDN w:val="0"/>
        <w:adjustRightInd w:val="0"/>
        <w:spacing w:after="0" w:line="240" w:lineRule="auto"/>
        <w:rPr>
          <w:rFonts w:ascii="Times New Roman" w:hAnsi="Times New Roman" w:cs="Times New Roman"/>
          <w:i/>
          <w:iCs/>
          <w:color w:val="000000"/>
          <w:sz w:val="26"/>
          <w:szCs w:val="26"/>
          <w:u w:val="single"/>
        </w:rPr>
      </w:pPr>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Заңды</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тұлға</w:t>
      </w:r>
      <w:proofErr w:type="spellEnd"/>
      <w:r w:rsidRPr="004D1226">
        <w:rPr>
          <w:rFonts w:ascii="Times New Roman" w:hAnsi="Times New Roman" w:cs="Times New Roman"/>
          <w:i/>
          <w:iCs/>
          <w:color w:val="000000"/>
          <w:sz w:val="26"/>
          <w:szCs w:val="26"/>
          <w:u w:val="single"/>
        </w:rPr>
        <w:t xml:space="preserve"> - </w:t>
      </w:r>
      <w:proofErr w:type="spellStart"/>
      <w:r w:rsidRPr="004D1226">
        <w:rPr>
          <w:rFonts w:ascii="Times New Roman" w:hAnsi="Times New Roman" w:cs="Times New Roman"/>
          <w:i/>
          <w:iCs/>
          <w:color w:val="000000"/>
          <w:sz w:val="26"/>
          <w:szCs w:val="26"/>
          <w:u w:val="single"/>
        </w:rPr>
        <w:t>акционердің</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сырттай</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дауыс</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беруіне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арналған</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бюллетеньге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оның</w:t>
      </w:r>
      <w:proofErr w:type="spellEnd"/>
      <w:r w:rsidRPr="004D1226">
        <w:rPr>
          <w:rFonts w:ascii="Times New Roman" w:hAnsi="Times New Roman" w:cs="Times New Roman"/>
          <w:i/>
          <w:iCs/>
          <w:color w:val="000000"/>
          <w:sz w:val="26"/>
          <w:szCs w:val="26"/>
        </w:rPr>
        <w:t xml:space="preserve"> </w:t>
      </w:r>
      <w:proofErr w:type="spellStart"/>
      <w:r w:rsidRPr="004D1226">
        <w:rPr>
          <w:rFonts w:ascii="Times New Roman" w:hAnsi="Times New Roman" w:cs="Times New Roman"/>
          <w:i/>
          <w:iCs/>
          <w:color w:val="000000"/>
          <w:sz w:val="26"/>
          <w:szCs w:val="26"/>
          <w:u w:val="single"/>
        </w:rPr>
        <w:t>басшысы</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заңды</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тұлға</w:t>
      </w:r>
      <w:proofErr w:type="spellEnd"/>
      <w:r w:rsidRPr="004D1226">
        <w:rPr>
          <w:rFonts w:ascii="Times New Roman" w:hAnsi="Times New Roman" w:cs="Times New Roman"/>
          <w:i/>
          <w:iCs/>
          <w:color w:val="000000"/>
          <w:sz w:val="26"/>
          <w:szCs w:val="26"/>
          <w:u w:val="single"/>
        </w:rPr>
        <w:t xml:space="preserve"> – </w:t>
      </w:r>
      <w:proofErr w:type="spellStart"/>
      <w:r w:rsidRPr="004D1226">
        <w:rPr>
          <w:rFonts w:ascii="Times New Roman" w:hAnsi="Times New Roman" w:cs="Times New Roman"/>
          <w:i/>
          <w:iCs/>
          <w:color w:val="000000"/>
          <w:sz w:val="26"/>
          <w:szCs w:val="26"/>
          <w:u w:val="single"/>
        </w:rPr>
        <w:t>акционердің</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өкілі</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қол</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қоюға</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тиіс</w:t>
      </w:r>
      <w:proofErr w:type="spellEnd"/>
      <w:r w:rsidRPr="004D1226">
        <w:rPr>
          <w:rFonts w:ascii="Times New Roman" w:hAnsi="Times New Roman" w:cs="Times New Roman"/>
          <w:i/>
          <w:iCs/>
          <w:color w:val="000000"/>
          <w:sz w:val="26"/>
          <w:szCs w:val="26"/>
          <w:u w:val="single"/>
        </w:rPr>
        <w:t>.</w:t>
      </w:r>
    </w:p>
    <w:p w14:paraId="5FB26C2E" w14:textId="18EAAFBF" w:rsidR="001540D4" w:rsidRPr="004D1226" w:rsidRDefault="001540D4" w:rsidP="001540D4">
      <w:pPr>
        <w:autoSpaceDE w:val="0"/>
        <w:autoSpaceDN w:val="0"/>
        <w:adjustRightInd w:val="0"/>
        <w:spacing w:after="0" w:line="240" w:lineRule="auto"/>
        <w:rPr>
          <w:rFonts w:ascii="Times New Roman" w:hAnsi="Times New Roman" w:cs="Times New Roman"/>
          <w:i/>
          <w:iCs/>
          <w:color w:val="000000"/>
          <w:sz w:val="26"/>
          <w:szCs w:val="26"/>
        </w:rPr>
      </w:pPr>
      <w:r w:rsidRPr="004D1226">
        <w:rPr>
          <w:rFonts w:ascii="Times New Roman" w:hAnsi="Times New Roman" w:cs="Times New Roman"/>
          <w:i/>
          <w:iCs/>
          <w:color w:val="000000"/>
          <w:sz w:val="26"/>
          <w:szCs w:val="26"/>
        </w:rPr>
        <w:lastRenderedPageBreak/>
        <w:t xml:space="preserve"> </w:t>
      </w:r>
      <w:r w:rsidRPr="004D1226">
        <w:rPr>
          <w:rFonts w:ascii="Times New Roman" w:hAnsi="Times New Roman" w:cs="Times New Roman"/>
          <w:i/>
          <w:iCs/>
          <w:color w:val="000000"/>
          <w:sz w:val="26"/>
          <w:szCs w:val="26"/>
          <w:u w:val="single"/>
        </w:rPr>
        <w:t>***</w:t>
      </w:r>
      <w:proofErr w:type="spellStart"/>
      <w:r w:rsidRPr="004D1226">
        <w:rPr>
          <w:rFonts w:ascii="Times New Roman" w:hAnsi="Times New Roman" w:cs="Times New Roman"/>
          <w:i/>
          <w:iCs/>
          <w:color w:val="000000"/>
          <w:sz w:val="26"/>
          <w:szCs w:val="26"/>
          <w:u w:val="single"/>
        </w:rPr>
        <w:t>Акционердің</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өкілі</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сырттай</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дауыс</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беруге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арналған</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бюллетеньге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қол</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қойған</w:t>
      </w:r>
      <w:proofErr w:type="spellEnd"/>
      <w:r w:rsidRPr="004D1226">
        <w:rPr>
          <w:rFonts w:ascii="Times New Roman" w:hAnsi="Times New Roman" w:cs="Times New Roman"/>
          <w:i/>
          <w:iCs/>
          <w:color w:val="000000"/>
          <w:sz w:val="26"/>
          <w:szCs w:val="26"/>
        </w:rPr>
        <w:t xml:space="preserve"> </w:t>
      </w:r>
      <w:proofErr w:type="spellStart"/>
      <w:r w:rsidRPr="004D1226">
        <w:rPr>
          <w:rFonts w:ascii="Times New Roman" w:hAnsi="Times New Roman" w:cs="Times New Roman"/>
          <w:i/>
          <w:iCs/>
          <w:color w:val="000000"/>
          <w:sz w:val="26"/>
          <w:szCs w:val="26"/>
          <w:u w:val="single"/>
        </w:rPr>
        <w:t>жағдайда</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сырттай</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дауыс</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беруге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арналған</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бюллетеньге</w:t>
      </w:r>
      <w:proofErr w:type="spellEnd"/>
      <w:r w:rsidRPr="004D1226">
        <w:rPr>
          <w:rFonts w:ascii="Times New Roman" w:hAnsi="Times New Roman" w:cs="Times New Roman"/>
          <w:i/>
          <w:iCs/>
          <w:color w:val="000000"/>
          <w:sz w:val="26"/>
          <w:szCs w:val="26"/>
          <w:u w:val="single"/>
        </w:rPr>
        <w:t xml:space="preserve"> акционер </w:t>
      </w:r>
      <w:proofErr w:type="spellStart"/>
      <w:r w:rsidRPr="004D1226">
        <w:rPr>
          <w:rFonts w:ascii="Times New Roman" w:hAnsi="Times New Roman" w:cs="Times New Roman"/>
          <w:i/>
          <w:iCs/>
          <w:color w:val="000000"/>
          <w:sz w:val="26"/>
          <w:szCs w:val="26"/>
          <w:u w:val="single"/>
        </w:rPr>
        <w:t>өкілінің</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өкілеттігін</w:t>
      </w:r>
      <w:proofErr w:type="spellEnd"/>
      <w:r w:rsidRPr="004D1226">
        <w:rPr>
          <w:rFonts w:ascii="Times New Roman" w:hAnsi="Times New Roman" w:cs="Times New Roman"/>
          <w:i/>
          <w:iCs/>
          <w:color w:val="000000"/>
          <w:sz w:val="26"/>
          <w:szCs w:val="26"/>
        </w:rPr>
        <w:t xml:space="preserve"> </w:t>
      </w:r>
      <w:proofErr w:type="spellStart"/>
      <w:r w:rsidRPr="004D1226">
        <w:rPr>
          <w:rFonts w:ascii="Times New Roman" w:hAnsi="Times New Roman" w:cs="Times New Roman"/>
          <w:i/>
          <w:iCs/>
          <w:color w:val="000000"/>
          <w:sz w:val="26"/>
          <w:szCs w:val="26"/>
          <w:u w:val="single"/>
        </w:rPr>
        <w:t>растайтын</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сенімхаттың</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немесе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өзге</w:t>
      </w:r>
      <w:proofErr w:type="spellEnd"/>
      <w:r w:rsidRPr="004D1226">
        <w:rPr>
          <w:rFonts w:ascii="Times New Roman" w:hAnsi="Times New Roman" w:cs="Times New Roman"/>
          <w:i/>
          <w:iCs/>
          <w:color w:val="000000"/>
          <w:sz w:val="26"/>
          <w:szCs w:val="26"/>
          <w:u w:val="single"/>
        </w:rPr>
        <w:t xml:space="preserve"> де </w:t>
      </w:r>
      <w:proofErr w:type="spellStart"/>
      <w:r w:rsidRPr="004D1226">
        <w:rPr>
          <w:rFonts w:ascii="Times New Roman" w:hAnsi="Times New Roman" w:cs="Times New Roman"/>
          <w:i/>
          <w:iCs/>
          <w:color w:val="000000"/>
          <w:sz w:val="26"/>
          <w:szCs w:val="26"/>
          <w:u w:val="single"/>
        </w:rPr>
        <w:t>құжаттың</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көшірмесі</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қоса</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беріледі</w:t>
      </w:r>
      <w:proofErr w:type="spellEnd"/>
      <w:r w:rsidRPr="004D1226">
        <w:rPr>
          <w:rFonts w:ascii="Times New Roman" w:hAnsi="Times New Roman" w:cs="Times New Roman"/>
          <w:i/>
          <w:iCs/>
          <w:color w:val="000000"/>
          <w:sz w:val="26"/>
          <w:szCs w:val="26"/>
          <w:u w:val="single"/>
        </w:rPr>
        <w:t>.</w:t>
      </w:r>
      <w:r w:rsidRPr="004D1226">
        <w:rPr>
          <w:rFonts w:ascii="Times New Roman" w:hAnsi="Times New Roman" w:cs="Times New Roman"/>
          <w:i/>
          <w:iCs/>
          <w:color w:val="000000"/>
          <w:sz w:val="26"/>
          <w:szCs w:val="26"/>
        </w:rPr>
        <w:t xml:space="preserve"> </w:t>
      </w:r>
    </w:p>
    <w:p w14:paraId="45CC946E" w14:textId="77777777" w:rsidR="003362C3" w:rsidRPr="004D1226" w:rsidRDefault="001540D4" w:rsidP="001540D4">
      <w:pPr>
        <w:autoSpaceDE w:val="0"/>
        <w:autoSpaceDN w:val="0"/>
        <w:adjustRightInd w:val="0"/>
        <w:spacing w:after="0" w:line="240" w:lineRule="auto"/>
        <w:rPr>
          <w:rFonts w:ascii="Times New Roman" w:hAnsi="Times New Roman" w:cs="Times New Roman"/>
          <w:i/>
          <w:iCs/>
          <w:color w:val="000000"/>
          <w:sz w:val="26"/>
          <w:szCs w:val="26"/>
        </w:rPr>
      </w:pPr>
      <w:r w:rsidRPr="004D1226">
        <w:rPr>
          <w:rFonts w:ascii="Times New Roman" w:hAnsi="Times New Roman" w:cs="Times New Roman"/>
          <w:i/>
          <w:iCs/>
          <w:color w:val="000000"/>
          <w:sz w:val="26"/>
          <w:szCs w:val="26"/>
          <w:u w:val="single"/>
        </w:rPr>
        <w:t xml:space="preserve">Жеке </w:t>
      </w:r>
      <w:proofErr w:type="spellStart"/>
      <w:r w:rsidRPr="004D1226">
        <w:rPr>
          <w:rFonts w:ascii="Times New Roman" w:hAnsi="Times New Roman" w:cs="Times New Roman"/>
          <w:i/>
          <w:iCs/>
          <w:color w:val="000000"/>
          <w:sz w:val="26"/>
          <w:szCs w:val="26"/>
          <w:u w:val="single"/>
        </w:rPr>
        <w:t>тұлға</w:t>
      </w:r>
      <w:proofErr w:type="spellEnd"/>
      <w:r w:rsidRPr="004D1226">
        <w:rPr>
          <w:rFonts w:ascii="Times New Roman" w:hAnsi="Times New Roman" w:cs="Times New Roman"/>
          <w:i/>
          <w:iCs/>
          <w:color w:val="000000"/>
          <w:sz w:val="26"/>
          <w:szCs w:val="26"/>
          <w:u w:val="single"/>
        </w:rPr>
        <w:t xml:space="preserve"> – </w:t>
      </w:r>
      <w:proofErr w:type="spellStart"/>
      <w:r w:rsidRPr="004D1226">
        <w:rPr>
          <w:rFonts w:ascii="Times New Roman" w:hAnsi="Times New Roman" w:cs="Times New Roman"/>
          <w:i/>
          <w:iCs/>
          <w:color w:val="000000"/>
          <w:sz w:val="26"/>
          <w:szCs w:val="26"/>
          <w:u w:val="single"/>
        </w:rPr>
        <w:t>акционердің</w:t>
      </w:r>
      <w:proofErr w:type="spellEnd"/>
      <w:r w:rsidRPr="004D1226">
        <w:rPr>
          <w:rFonts w:ascii="Times New Roman" w:hAnsi="Times New Roman" w:cs="Times New Roman"/>
          <w:i/>
          <w:iCs/>
          <w:color w:val="000000"/>
          <w:sz w:val="26"/>
          <w:szCs w:val="26"/>
          <w:u w:val="single"/>
        </w:rPr>
        <w:t xml:space="preserve"> не </w:t>
      </w:r>
      <w:proofErr w:type="spellStart"/>
      <w:r w:rsidRPr="004D1226">
        <w:rPr>
          <w:rFonts w:ascii="Times New Roman" w:hAnsi="Times New Roman" w:cs="Times New Roman"/>
          <w:i/>
          <w:iCs/>
          <w:color w:val="000000"/>
          <w:sz w:val="26"/>
          <w:szCs w:val="26"/>
          <w:u w:val="single"/>
        </w:rPr>
        <w:t>заңды</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тұлға</w:t>
      </w:r>
      <w:proofErr w:type="spellEnd"/>
      <w:r w:rsidRPr="004D1226">
        <w:rPr>
          <w:rFonts w:ascii="Times New Roman" w:hAnsi="Times New Roman" w:cs="Times New Roman"/>
          <w:i/>
          <w:iCs/>
          <w:color w:val="000000"/>
          <w:sz w:val="26"/>
          <w:szCs w:val="26"/>
          <w:u w:val="single"/>
        </w:rPr>
        <w:t xml:space="preserve"> – акционер </w:t>
      </w:r>
      <w:proofErr w:type="spellStart"/>
      <w:r w:rsidRPr="004D1226">
        <w:rPr>
          <w:rFonts w:ascii="Times New Roman" w:hAnsi="Times New Roman" w:cs="Times New Roman"/>
          <w:i/>
          <w:iCs/>
          <w:color w:val="000000"/>
          <w:sz w:val="26"/>
          <w:szCs w:val="26"/>
          <w:u w:val="single"/>
        </w:rPr>
        <w:t>басшысының</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немесе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жеке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тұлға</w:t>
      </w:r>
      <w:proofErr w:type="spellEnd"/>
      <w:r w:rsidRPr="004D1226">
        <w:rPr>
          <w:rFonts w:ascii="Times New Roman" w:hAnsi="Times New Roman" w:cs="Times New Roman"/>
          <w:i/>
          <w:iCs/>
          <w:color w:val="000000"/>
          <w:sz w:val="26"/>
          <w:szCs w:val="26"/>
          <w:u w:val="single"/>
        </w:rPr>
        <w:t xml:space="preserve"> -</w:t>
      </w:r>
      <w:r w:rsidRPr="004D1226">
        <w:rPr>
          <w:rFonts w:ascii="Times New Roman" w:hAnsi="Times New Roman" w:cs="Times New Roman"/>
          <w:i/>
          <w:iCs/>
          <w:color w:val="000000"/>
          <w:sz w:val="26"/>
          <w:szCs w:val="26"/>
        </w:rPr>
        <w:t xml:space="preserve"> </w:t>
      </w:r>
      <w:r w:rsidRPr="004D1226">
        <w:rPr>
          <w:rFonts w:ascii="Times New Roman" w:hAnsi="Times New Roman" w:cs="Times New Roman"/>
          <w:i/>
          <w:iCs/>
          <w:color w:val="000000"/>
          <w:sz w:val="26"/>
          <w:szCs w:val="26"/>
          <w:u w:val="single"/>
        </w:rPr>
        <w:t xml:space="preserve">акционер </w:t>
      </w:r>
      <w:proofErr w:type="spellStart"/>
      <w:r w:rsidRPr="004D1226">
        <w:rPr>
          <w:rFonts w:ascii="Times New Roman" w:hAnsi="Times New Roman" w:cs="Times New Roman"/>
          <w:i/>
          <w:iCs/>
          <w:color w:val="000000"/>
          <w:sz w:val="26"/>
          <w:szCs w:val="26"/>
          <w:u w:val="single"/>
        </w:rPr>
        <w:t>өкілінің</w:t>
      </w:r>
      <w:proofErr w:type="spellEnd"/>
      <w:r w:rsidRPr="004D1226">
        <w:rPr>
          <w:rFonts w:ascii="Times New Roman" w:hAnsi="Times New Roman" w:cs="Times New Roman"/>
          <w:i/>
          <w:iCs/>
          <w:color w:val="000000"/>
          <w:sz w:val="26"/>
          <w:szCs w:val="26"/>
          <w:u w:val="single"/>
        </w:rPr>
        <w:t xml:space="preserve"> не </w:t>
      </w:r>
      <w:proofErr w:type="spellStart"/>
      <w:r w:rsidRPr="004D1226">
        <w:rPr>
          <w:rFonts w:ascii="Times New Roman" w:hAnsi="Times New Roman" w:cs="Times New Roman"/>
          <w:i/>
          <w:iCs/>
          <w:color w:val="000000"/>
          <w:sz w:val="26"/>
          <w:szCs w:val="26"/>
          <w:u w:val="single"/>
        </w:rPr>
        <w:t>заңды</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тұлға</w:t>
      </w:r>
      <w:proofErr w:type="spellEnd"/>
      <w:r w:rsidRPr="004D1226">
        <w:rPr>
          <w:rFonts w:ascii="Times New Roman" w:hAnsi="Times New Roman" w:cs="Times New Roman"/>
          <w:i/>
          <w:iCs/>
          <w:color w:val="000000"/>
          <w:sz w:val="26"/>
          <w:szCs w:val="26"/>
          <w:u w:val="single"/>
        </w:rPr>
        <w:t xml:space="preserve"> - акционер </w:t>
      </w:r>
      <w:proofErr w:type="spellStart"/>
      <w:r w:rsidRPr="004D1226">
        <w:rPr>
          <w:rFonts w:ascii="Times New Roman" w:hAnsi="Times New Roman" w:cs="Times New Roman"/>
          <w:i/>
          <w:iCs/>
          <w:color w:val="000000"/>
          <w:sz w:val="26"/>
          <w:szCs w:val="26"/>
          <w:u w:val="single"/>
        </w:rPr>
        <w:t>өкілінің</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қолы</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қойылмаған</w:t>
      </w:r>
      <w:proofErr w:type="spellEnd"/>
      <w:r w:rsidRPr="004D1226">
        <w:rPr>
          <w:rFonts w:ascii="Times New Roman" w:hAnsi="Times New Roman" w:cs="Times New Roman"/>
          <w:i/>
          <w:iCs/>
          <w:color w:val="000000"/>
          <w:sz w:val="26"/>
          <w:szCs w:val="26"/>
          <w:u w:val="single"/>
        </w:rPr>
        <w:t xml:space="preserve"> бюллетень </w:t>
      </w:r>
      <w:proofErr w:type="spellStart"/>
      <w:r w:rsidRPr="004D1226">
        <w:rPr>
          <w:rFonts w:ascii="Times New Roman" w:hAnsi="Times New Roman" w:cs="Times New Roman"/>
          <w:i/>
          <w:iCs/>
          <w:color w:val="000000"/>
          <w:sz w:val="26"/>
          <w:szCs w:val="26"/>
          <w:u w:val="single"/>
        </w:rPr>
        <w:t>жарамсыз</w:t>
      </w:r>
      <w:proofErr w:type="spellEnd"/>
      <w:r w:rsidRPr="004D1226">
        <w:rPr>
          <w:rFonts w:ascii="Times New Roman" w:hAnsi="Times New Roman" w:cs="Times New Roman"/>
          <w:i/>
          <w:iCs/>
          <w:color w:val="000000"/>
          <w:sz w:val="26"/>
          <w:szCs w:val="26"/>
        </w:rPr>
        <w:t xml:space="preserve"> </w:t>
      </w:r>
      <w:proofErr w:type="spellStart"/>
      <w:r w:rsidRPr="004D1226">
        <w:rPr>
          <w:rFonts w:ascii="Times New Roman" w:hAnsi="Times New Roman" w:cs="Times New Roman"/>
          <w:i/>
          <w:iCs/>
          <w:color w:val="000000"/>
          <w:sz w:val="26"/>
          <w:szCs w:val="26"/>
          <w:u w:val="single"/>
        </w:rPr>
        <w:t>деп</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есептеледі</w:t>
      </w:r>
      <w:proofErr w:type="spellEnd"/>
      <w:r w:rsidRPr="004D1226">
        <w:rPr>
          <w:rFonts w:ascii="Times New Roman" w:hAnsi="Times New Roman" w:cs="Times New Roman"/>
          <w:i/>
          <w:iCs/>
          <w:color w:val="000000"/>
          <w:sz w:val="26"/>
          <w:szCs w:val="26"/>
          <w:u w:val="single"/>
        </w:rPr>
        <w:t>.</w:t>
      </w:r>
      <w:r w:rsidRPr="004D1226">
        <w:rPr>
          <w:rFonts w:ascii="Times New Roman" w:hAnsi="Times New Roman" w:cs="Times New Roman"/>
          <w:i/>
          <w:iCs/>
          <w:color w:val="000000"/>
          <w:sz w:val="26"/>
          <w:szCs w:val="26"/>
        </w:rPr>
        <w:t xml:space="preserve"> </w:t>
      </w:r>
    </w:p>
    <w:p w14:paraId="5AED021E" w14:textId="0176CE14" w:rsidR="001540D4" w:rsidRPr="004D1226" w:rsidRDefault="001540D4" w:rsidP="001540D4">
      <w:pPr>
        <w:autoSpaceDE w:val="0"/>
        <w:autoSpaceDN w:val="0"/>
        <w:adjustRightInd w:val="0"/>
        <w:spacing w:after="0" w:line="240" w:lineRule="auto"/>
        <w:rPr>
          <w:rFonts w:ascii="Times New Roman" w:hAnsi="Times New Roman" w:cs="Times New Roman"/>
          <w:i/>
          <w:iCs/>
          <w:color w:val="000000"/>
          <w:sz w:val="26"/>
          <w:szCs w:val="26"/>
        </w:rPr>
      </w:pPr>
      <w:r w:rsidRPr="004D1226">
        <w:rPr>
          <w:rFonts w:ascii="Times New Roman" w:hAnsi="Times New Roman" w:cs="Times New Roman"/>
          <w:i/>
          <w:iCs/>
          <w:color w:val="000000"/>
          <w:sz w:val="26"/>
          <w:szCs w:val="26"/>
          <w:u w:val="single"/>
        </w:rPr>
        <w:t>*****</w:t>
      </w:r>
      <w:proofErr w:type="spellStart"/>
      <w:r w:rsidRPr="004D1226">
        <w:rPr>
          <w:rFonts w:ascii="Times New Roman" w:hAnsi="Times New Roman" w:cs="Times New Roman"/>
          <w:i/>
          <w:iCs/>
          <w:color w:val="000000"/>
          <w:sz w:val="26"/>
          <w:szCs w:val="26"/>
          <w:u w:val="single"/>
        </w:rPr>
        <w:t>Дауыстарды</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санау</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кезінде</w:t>
      </w:r>
      <w:proofErr w:type="spellEnd"/>
      <w:r w:rsidRPr="004D1226">
        <w:rPr>
          <w:rFonts w:ascii="Times New Roman" w:hAnsi="Times New Roman" w:cs="Times New Roman"/>
          <w:i/>
          <w:iCs/>
          <w:color w:val="000000"/>
          <w:sz w:val="26"/>
          <w:szCs w:val="26"/>
          <w:u w:val="single"/>
        </w:rPr>
        <w:t xml:space="preserve"> акционер (</w:t>
      </w:r>
      <w:proofErr w:type="spellStart"/>
      <w:r w:rsidRPr="004D1226">
        <w:rPr>
          <w:rFonts w:ascii="Times New Roman" w:hAnsi="Times New Roman" w:cs="Times New Roman"/>
          <w:i/>
          <w:iCs/>
          <w:color w:val="000000"/>
          <w:sz w:val="26"/>
          <w:szCs w:val="26"/>
          <w:u w:val="single"/>
        </w:rPr>
        <w:t>акционердің</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өкілі</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бюллетеньде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белгіленген</w:t>
      </w:r>
      <w:proofErr w:type="spellEnd"/>
      <w:r w:rsidRPr="004D1226">
        <w:rPr>
          <w:rFonts w:ascii="Times New Roman" w:hAnsi="Times New Roman" w:cs="Times New Roman"/>
          <w:i/>
          <w:iCs/>
          <w:color w:val="000000"/>
          <w:sz w:val="26"/>
          <w:szCs w:val="26"/>
        </w:rPr>
        <w:t xml:space="preserve"> </w:t>
      </w:r>
      <w:proofErr w:type="spellStart"/>
      <w:r w:rsidRPr="004D1226">
        <w:rPr>
          <w:rFonts w:ascii="Times New Roman" w:hAnsi="Times New Roman" w:cs="Times New Roman"/>
          <w:i/>
          <w:iCs/>
          <w:color w:val="000000"/>
          <w:sz w:val="26"/>
          <w:szCs w:val="26"/>
          <w:u w:val="single"/>
        </w:rPr>
        <w:t>дауыс</w:t>
      </w:r>
      <w:proofErr w:type="spellEnd"/>
      <w:r w:rsidRPr="004D1226">
        <w:rPr>
          <w:rFonts w:ascii="Times New Roman" w:hAnsi="Times New Roman" w:cs="Times New Roman"/>
          <w:i/>
          <w:iCs/>
          <w:color w:val="000000"/>
          <w:sz w:val="26"/>
          <w:szCs w:val="26"/>
          <w:u w:val="single"/>
        </w:rPr>
        <w:t xml:space="preserve"> беру </w:t>
      </w:r>
      <w:proofErr w:type="spellStart"/>
      <w:r w:rsidRPr="004D1226">
        <w:rPr>
          <w:rFonts w:ascii="Times New Roman" w:hAnsi="Times New Roman" w:cs="Times New Roman"/>
          <w:i/>
          <w:iCs/>
          <w:color w:val="000000"/>
          <w:sz w:val="26"/>
          <w:szCs w:val="26"/>
          <w:u w:val="single"/>
        </w:rPr>
        <w:t>тəртібін</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сақтаған</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жəне</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дауыс</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берудің</w:t>
      </w:r>
      <w:proofErr w:type="spellEnd"/>
      <w:r w:rsidRPr="004D1226">
        <w:rPr>
          <w:rFonts w:ascii="Times New Roman" w:hAnsi="Times New Roman" w:cs="Times New Roman"/>
          <w:i/>
          <w:iCs/>
          <w:color w:val="000000"/>
          <w:sz w:val="26"/>
          <w:szCs w:val="26"/>
          <w:u w:val="single"/>
        </w:rPr>
        <w:t xml:space="preserve"> тек </w:t>
      </w:r>
      <w:proofErr w:type="spellStart"/>
      <w:r w:rsidRPr="004D1226">
        <w:rPr>
          <w:rFonts w:ascii="Times New Roman" w:hAnsi="Times New Roman" w:cs="Times New Roman"/>
          <w:i/>
          <w:iCs/>
          <w:color w:val="000000"/>
          <w:sz w:val="26"/>
          <w:szCs w:val="26"/>
          <w:u w:val="single"/>
        </w:rPr>
        <w:t>бір</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ғана</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ықтимал</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нұсқасын</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белгілеген</w:t>
      </w:r>
      <w:proofErr w:type="spellEnd"/>
      <w:r w:rsidRPr="004D1226">
        <w:rPr>
          <w:rFonts w:ascii="Times New Roman" w:hAnsi="Times New Roman" w:cs="Times New Roman"/>
          <w:i/>
          <w:iCs/>
          <w:color w:val="000000"/>
          <w:sz w:val="26"/>
          <w:szCs w:val="26"/>
        </w:rPr>
        <w:t xml:space="preserve"> </w:t>
      </w:r>
      <w:proofErr w:type="spellStart"/>
      <w:r w:rsidRPr="004D1226">
        <w:rPr>
          <w:rFonts w:ascii="Times New Roman" w:hAnsi="Times New Roman" w:cs="Times New Roman"/>
          <w:i/>
          <w:iCs/>
          <w:color w:val="000000"/>
          <w:sz w:val="26"/>
          <w:szCs w:val="26"/>
          <w:u w:val="single"/>
        </w:rPr>
        <w:t>мəселелер</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бойынша</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дауыстар</w:t>
      </w:r>
      <w:proofErr w:type="spellEnd"/>
      <w:r w:rsidRPr="004D1226">
        <w:rPr>
          <w:rFonts w:ascii="Times New Roman" w:hAnsi="Times New Roman" w:cs="Times New Roman"/>
          <w:i/>
          <w:iCs/>
          <w:color w:val="000000"/>
          <w:sz w:val="26"/>
          <w:szCs w:val="26"/>
          <w:u w:val="single"/>
        </w:rPr>
        <w:t xml:space="preserve"> </w:t>
      </w:r>
      <w:proofErr w:type="spellStart"/>
      <w:r w:rsidRPr="004D1226">
        <w:rPr>
          <w:rFonts w:ascii="Times New Roman" w:hAnsi="Times New Roman" w:cs="Times New Roman"/>
          <w:i/>
          <w:iCs/>
          <w:color w:val="000000"/>
          <w:sz w:val="26"/>
          <w:szCs w:val="26"/>
          <w:u w:val="single"/>
        </w:rPr>
        <w:t>ескеріледі</w:t>
      </w:r>
      <w:proofErr w:type="spellEnd"/>
      <w:r w:rsidRPr="004D1226">
        <w:rPr>
          <w:rFonts w:ascii="Times New Roman" w:hAnsi="Times New Roman" w:cs="Times New Roman"/>
          <w:i/>
          <w:iCs/>
          <w:color w:val="000000"/>
          <w:sz w:val="26"/>
          <w:szCs w:val="26"/>
          <w:u w:val="single"/>
        </w:rPr>
        <w:t>.</w:t>
      </w:r>
      <w:r w:rsidRPr="004D1226">
        <w:rPr>
          <w:rFonts w:ascii="Times New Roman" w:hAnsi="Times New Roman" w:cs="Times New Roman"/>
          <w:i/>
          <w:iCs/>
          <w:color w:val="000000"/>
          <w:sz w:val="26"/>
          <w:szCs w:val="26"/>
        </w:rPr>
        <w:t xml:space="preserve"> </w:t>
      </w:r>
    </w:p>
    <w:p w14:paraId="3C2B1439" w14:textId="6733EA1A" w:rsidR="00004FB0" w:rsidRPr="004D1226" w:rsidRDefault="00004FB0" w:rsidP="001540D4">
      <w:pPr>
        <w:pStyle w:val="a6"/>
        <w:rPr>
          <w:rFonts w:ascii="Times New Roman" w:hAnsi="Times New Roman" w:cs="Times New Roman"/>
          <w:i/>
          <w:sz w:val="26"/>
          <w:szCs w:val="26"/>
          <w:u w:val="single"/>
        </w:rPr>
      </w:pPr>
    </w:p>
    <w:sectPr w:rsidR="00004FB0" w:rsidRPr="004D12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4A963" w14:textId="77777777" w:rsidR="00640D2D" w:rsidRDefault="00640D2D" w:rsidP="00D43F1A">
      <w:pPr>
        <w:spacing w:after="0" w:line="240" w:lineRule="auto"/>
      </w:pPr>
      <w:r>
        <w:separator/>
      </w:r>
    </w:p>
  </w:endnote>
  <w:endnote w:type="continuationSeparator" w:id="0">
    <w:p w14:paraId="5FDA2E72" w14:textId="77777777" w:rsidR="00640D2D" w:rsidRDefault="00640D2D" w:rsidP="00D4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DD77C" w14:textId="77777777" w:rsidR="00640D2D" w:rsidRDefault="00640D2D" w:rsidP="00D43F1A">
      <w:pPr>
        <w:spacing w:after="0" w:line="240" w:lineRule="auto"/>
      </w:pPr>
      <w:r>
        <w:separator/>
      </w:r>
    </w:p>
  </w:footnote>
  <w:footnote w:type="continuationSeparator" w:id="0">
    <w:p w14:paraId="60A35597" w14:textId="77777777" w:rsidR="00640D2D" w:rsidRDefault="00640D2D" w:rsidP="00D43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58FD"/>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5594FC4"/>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090E07B6"/>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0E4E69BA"/>
    <w:multiLevelType w:val="hybridMultilevel"/>
    <w:tmpl w:val="FC16915A"/>
    <w:lvl w:ilvl="0" w:tplc="567A0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39B5874"/>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173469DA"/>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17E54FA3"/>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E597D12"/>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1F1B7714"/>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2072A97"/>
    <w:multiLevelType w:val="hybridMultilevel"/>
    <w:tmpl w:val="C030A31E"/>
    <w:lvl w:ilvl="0" w:tplc="359C0EF4">
      <w:start w:val="1"/>
      <w:numFmt w:val="decimal"/>
      <w:lvlText w:val="%1."/>
      <w:lvlJc w:val="left"/>
      <w:pPr>
        <w:ind w:left="1080" w:hanging="360"/>
      </w:pPr>
    </w:lvl>
    <w:lvl w:ilvl="1" w:tplc="F0EE767E">
      <w:start w:val="1"/>
      <w:numFmt w:val="lowerLetter"/>
      <w:lvlText w:val="%2."/>
      <w:lvlJc w:val="left"/>
      <w:pPr>
        <w:ind w:left="1800" w:hanging="360"/>
      </w:pPr>
    </w:lvl>
    <w:lvl w:ilvl="2" w:tplc="5D480A92">
      <w:start w:val="1"/>
      <w:numFmt w:val="lowerRoman"/>
      <w:lvlText w:val="%3."/>
      <w:lvlJc w:val="right"/>
      <w:pPr>
        <w:ind w:left="2520" w:hanging="180"/>
      </w:pPr>
    </w:lvl>
    <w:lvl w:ilvl="3" w:tplc="D57CB4A6">
      <w:start w:val="1"/>
      <w:numFmt w:val="decimal"/>
      <w:lvlText w:val="%4."/>
      <w:lvlJc w:val="left"/>
      <w:pPr>
        <w:ind w:left="3240" w:hanging="360"/>
      </w:pPr>
    </w:lvl>
    <w:lvl w:ilvl="4" w:tplc="BE00A5BE">
      <w:start w:val="1"/>
      <w:numFmt w:val="lowerLetter"/>
      <w:lvlText w:val="%5."/>
      <w:lvlJc w:val="left"/>
      <w:pPr>
        <w:ind w:left="3960" w:hanging="360"/>
      </w:pPr>
    </w:lvl>
    <w:lvl w:ilvl="5" w:tplc="E712589A">
      <w:start w:val="1"/>
      <w:numFmt w:val="lowerRoman"/>
      <w:lvlText w:val="%6."/>
      <w:lvlJc w:val="right"/>
      <w:pPr>
        <w:ind w:left="4680" w:hanging="180"/>
      </w:pPr>
    </w:lvl>
    <w:lvl w:ilvl="6" w:tplc="70B68A1A">
      <w:start w:val="1"/>
      <w:numFmt w:val="decimal"/>
      <w:lvlText w:val="%7."/>
      <w:lvlJc w:val="left"/>
      <w:pPr>
        <w:ind w:left="5400" w:hanging="360"/>
      </w:pPr>
    </w:lvl>
    <w:lvl w:ilvl="7" w:tplc="6DF02EE4">
      <w:start w:val="1"/>
      <w:numFmt w:val="lowerLetter"/>
      <w:lvlText w:val="%8."/>
      <w:lvlJc w:val="left"/>
      <w:pPr>
        <w:ind w:left="6120" w:hanging="360"/>
      </w:pPr>
    </w:lvl>
    <w:lvl w:ilvl="8" w:tplc="4C3ACB18">
      <w:start w:val="1"/>
      <w:numFmt w:val="lowerRoman"/>
      <w:lvlText w:val="%9."/>
      <w:lvlJc w:val="right"/>
      <w:pPr>
        <w:ind w:left="6840" w:hanging="180"/>
      </w:pPr>
    </w:lvl>
  </w:abstractNum>
  <w:abstractNum w:abstractNumId="10" w15:restartNumberingAfterBreak="0">
    <w:nsid w:val="2EED7420"/>
    <w:multiLevelType w:val="hybridMultilevel"/>
    <w:tmpl w:val="8766E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917DA1"/>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3B305DA7"/>
    <w:multiLevelType w:val="hybridMultilevel"/>
    <w:tmpl w:val="F33CD5FE"/>
    <w:lvl w:ilvl="0" w:tplc="203890A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43305B53"/>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4D6A2860"/>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6A784399"/>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3B5302E"/>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7E5B3973"/>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
  </w:num>
  <w:num w:numId="4">
    <w:abstractNumId w:val="4"/>
  </w:num>
  <w:num w:numId="5">
    <w:abstractNumId w:val="15"/>
  </w:num>
  <w:num w:numId="6">
    <w:abstractNumId w:val="6"/>
  </w:num>
  <w:num w:numId="7">
    <w:abstractNumId w:val="16"/>
  </w:num>
  <w:num w:numId="8">
    <w:abstractNumId w:val="7"/>
  </w:num>
  <w:num w:numId="9">
    <w:abstractNumId w:val="10"/>
  </w:num>
  <w:num w:numId="10">
    <w:abstractNumId w:val="5"/>
  </w:num>
  <w:num w:numId="11">
    <w:abstractNumId w:val="13"/>
  </w:num>
  <w:num w:numId="12">
    <w:abstractNumId w:val="8"/>
  </w:num>
  <w:num w:numId="13">
    <w:abstractNumId w:val="1"/>
  </w:num>
  <w:num w:numId="14">
    <w:abstractNumId w:val="0"/>
  </w:num>
  <w:num w:numId="15">
    <w:abstractNumId w:val="14"/>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13"/>
    <w:rsid w:val="000004E7"/>
    <w:rsid w:val="00000A77"/>
    <w:rsid w:val="0000222D"/>
    <w:rsid w:val="00004FB0"/>
    <w:rsid w:val="00026CC4"/>
    <w:rsid w:val="00052396"/>
    <w:rsid w:val="0006109E"/>
    <w:rsid w:val="00062DEA"/>
    <w:rsid w:val="000821E8"/>
    <w:rsid w:val="00084F0E"/>
    <w:rsid w:val="00091A37"/>
    <w:rsid w:val="00096A6D"/>
    <w:rsid w:val="00097A34"/>
    <w:rsid w:val="000D07BC"/>
    <w:rsid w:val="000D14CD"/>
    <w:rsid w:val="000D5A5C"/>
    <w:rsid w:val="000D74BD"/>
    <w:rsid w:val="000E225D"/>
    <w:rsid w:val="000E35B2"/>
    <w:rsid w:val="000F4220"/>
    <w:rsid w:val="000F61D4"/>
    <w:rsid w:val="00117448"/>
    <w:rsid w:val="00126E62"/>
    <w:rsid w:val="001540D4"/>
    <w:rsid w:val="001678DA"/>
    <w:rsid w:val="00180D6A"/>
    <w:rsid w:val="00180F3C"/>
    <w:rsid w:val="001B598D"/>
    <w:rsid w:val="001E6599"/>
    <w:rsid w:val="0022205E"/>
    <w:rsid w:val="00230309"/>
    <w:rsid w:val="0023035B"/>
    <w:rsid w:val="00281E9D"/>
    <w:rsid w:val="0029142D"/>
    <w:rsid w:val="002A478B"/>
    <w:rsid w:val="002B2962"/>
    <w:rsid w:val="002D61A5"/>
    <w:rsid w:val="002F48E0"/>
    <w:rsid w:val="003016D6"/>
    <w:rsid w:val="00307F84"/>
    <w:rsid w:val="0031527B"/>
    <w:rsid w:val="00333DC9"/>
    <w:rsid w:val="003362C3"/>
    <w:rsid w:val="00341F7A"/>
    <w:rsid w:val="00353F39"/>
    <w:rsid w:val="00354AE8"/>
    <w:rsid w:val="003702E0"/>
    <w:rsid w:val="0037703F"/>
    <w:rsid w:val="00381AF1"/>
    <w:rsid w:val="003C2E3F"/>
    <w:rsid w:val="003D7CCB"/>
    <w:rsid w:val="00400164"/>
    <w:rsid w:val="00404207"/>
    <w:rsid w:val="00412A7C"/>
    <w:rsid w:val="00447570"/>
    <w:rsid w:val="004567C5"/>
    <w:rsid w:val="00473BB0"/>
    <w:rsid w:val="00476255"/>
    <w:rsid w:val="004C6D57"/>
    <w:rsid w:val="004D1226"/>
    <w:rsid w:val="004D74DF"/>
    <w:rsid w:val="004E460A"/>
    <w:rsid w:val="004E5440"/>
    <w:rsid w:val="005005F9"/>
    <w:rsid w:val="005017A6"/>
    <w:rsid w:val="00502D82"/>
    <w:rsid w:val="00533CE9"/>
    <w:rsid w:val="00573E3C"/>
    <w:rsid w:val="005772F6"/>
    <w:rsid w:val="005830E4"/>
    <w:rsid w:val="005950B4"/>
    <w:rsid w:val="005B0F47"/>
    <w:rsid w:val="005C4697"/>
    <w:rsid w:val="005D0262"/>
    <w:rsid w:val="005D1443"/>
    <w:rsid w:val="005E4B7E"/>
    <w:rsid w:val="005E5365"/>
    <w:rsid w:val="00603377"/>
    <w:rsid w:val="00615BB1"/>
    <w:rsid w:val="00640D2D"/>
    <w:rsid w:val="00654B30"/>
    <w:rsid w:val="006600C8"/>
    <w:rsid w:val="006646D8"/>
    <w:rsid w:val="00666734"/>
    <w:rsid w:val="00686DD3"/>
    <w:rsid w:val="0069425E"/>
    <w:rsid w:val="006962DD"/>
    <w:rsid w:val="006C3230"/>
    <w:rsid w:val="006C4CC9"/>
    <w:rsid w:val="006C6944"/>
    <w:rsid w:val="006D62DD"/>
    <w:rsid w:val="006E4579"/>
    <w:rsid w:val="006F1463"/>
    <w:rsid w:val="00705E2F"/>
    <w:rsid w:val="00706516"/>
    <w:rsid w:val="00710BA9"/>
    <w:rsid w:val="00736036"/>
    <w:rsid w:val="00744FD7"/>
    <w:rsid w:val="007606E7"/>
    <w:rsid w:val="0078153C"/>
    <w:rsid w:val="00785D78"/>
    <w:rsid w:val="0078745B"/>
    <w:rsid w:val="0079040D"/>
    <w:rsid w:val="007B22DE"/>
    <w:rsid w:val="007C17A3"/>
    <w:rsid w:val="007E6AC7"/>
    <w:rsid w:val="007E7F1E"/>
    <w:rsid w:val="008014E6"/>
    <w:rsid w:val="00823D2A"/>
    <w:rsid w:val="00830BD6"/>
    <w:rsid w:val="00845561"/>
    <w:rsid w:val="00850A1C"/>
    <w:rsid w:val="008659E9"/>
    <w:rsid w:val="00871BA5"/>
    <w:rsid w:val="00872840"/>
    <w:rsid w:val="0088430C"/>
    <w:rsid w:val="00892A22"/>
    <w:rsid w:val="00892C3B"/>
    <w:rsid w:val="008956FF"/>
    <w:rsid w:val="008A3786"/>
    <w:rsid w:val="008B6863"/>
    <w:rsid w:val="008B77C7"/>
    <w:rsid w:val="008E170B"/>
    <w:rsid w:val="008F283E"/>
    <w:rsid w:val="008F5CE4"/>
    <w:rsid w:val="008F6E8B"/>
    <w:rsid w:val="0092200D"/>
    <w:rsid w:val="00951A7A"/>
    <w:rsid w:val="00976B3B"/>
    <w:rsid w:val="009958D2"/>
    <w:rsid w:val="009A03D7"/>
    <w:rsid w:val="009A22D9"/>
    <w:rsid w:val="009A365F"/>
    <w:rsid w:val="009A3D7C"/>
    <w:rsid w:val="009B5662"/>
    <w:rsid w:val="009C3007"/>
    <w:rsid w:val="009D741A"/>
    <w:rsid w:val="009D7809"/>
    <w:rsid w:val="009E0DA7"/>
    <w:rsid w:val="00A03000"/>
    <w:rsid w:val="00A275F5"/>
    <w:rsid w:val="00A52597"/>
    <w:rsid w:val="00A87813"/>
    <w:rsid w:val="00AD0699"/>
    <w:rsid w:val="00B11833"/>
    <w:rsid w:val="00B147AD"/>
    <w:rsid w:val="00B243EA"/>
    <w:rsid w:val="00B37A25"/>
    <w:rsid w:val="00B56C4B"/>
    <w:rsid w:val="00B57A25"/>
    <w:rsid w:val="00B64B3A"/>
    <w:rsid w:val="00B82018"/>
    <w:rsid w:val="00B87DDF"/>
    <w:rsid w:val="00B90291"/>
    <w:rsid w:val="00BA3692"/>
    <w:rsid w:val="00BA66A1"/>
    <w:rsid w:val="00BB0241"/>
    <w:rsid w:val="00BB4730"/>
    <w:rsid w:val="00BE248F"/>
    <w:rsid w:val="00C37E6A"/>
    <w:rsid w:val="00C401E5"/>
    <w:rsid w:val="00C42EDB"/>
    <w:rsid w:val="00C54503"/>
    <w:rsid w:val="00C72879"/>
    <w:rsid w:val="00CC586A"/>
    <w:rsid w:val="00CE0F23"/>
    <w:rsid w:val="00CF410F"/>
    <w:rsid w:val="00D214F1"/>
    <w:rsid w:val="00D43F1A"/>
    <w:rsid w:val="00D46F69"/>
    <w:rsid w:val="00D50B8A"/>
    <w:rsid w:val="00D55D0A"/>
    <w:rsid w:val="00D704BA"/>
    <w:rsid w:val="00D87275"/>
    <w:rsid w:val="00D9569E"/>
    <w:rsid w:val="00D95DFF"/>
    <w:rsid w:val="00D96302"/>
    <w:rsid w:val="00DA0D08"/>
    <w:rsid w:val="00DA6DAA"/>
    <w:rsid w:val="00DB00CA"/>
    <w:rsid w:val="00DE2F13"/>
    <w:rsid w:val="00E05BE1"/>
    <w:rsid w:val="00E14567"/>
    <w:rsid w:val="00E15059"/>
    <w:rsid w:val="00E22781"/>
    <w:rsid w:val="00E276AF"/>
    <w:rsid w:val="00E33B60"/>
    <w:rsid w:val="00E43FFD"/>
    <w:rsid w:val="00E7443C"/>
    <w:rsid w:val="00E813AD"/>
    <w:rsid w:val="00E91CAB"/>
    <w:rsid w:val="00E95BA7"/>
    <w:rsid w:val="00EC56E0"/>
    <w:rsid w:val="00ED3C7C"/>
    <w:rsid w:val="00ED5445"/>
    <w:rsid w:val="00F029D5"/>
    <w:rsid w:val="00F16DEE"/>
    <w:rsid w:val="00F26726"/>
    <w:rsid w:val="00F31968"/>
    <w:rsid w:val="00F41EFF"/>
    <w:rsid w:val="00F51EEC"/>
    <w:rsid w:val="00F54CC8"/>
    <w:rsid w:val="00F70EF9"/>
    <w:rsid w:val="00F7393C"/>
    <w:rsid w:val="00F81BE9"/>
    <w:rsid w:val="00F919EA"/>
    <w:rsid w:val="00F977E1"/>
    <w:rsid w:val="00FA21E5"/>
    <w:rsid w:val="00FA6656"/>
    <w:rsid w:val="00FA7A0F"/>
    <w:rsid w:val="00FC64FD"/>
    <w:rsid w:val="00FD2E41"/>
    <w:rsid w:val="00FE07E8"/>
    <w:rsid w:val="00FE17FF"/>
    <w:rsid w:val="00FF7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7329D"/>
  <w15:chartTrackingRefBased/>
  <w15:docId w15:val="{008F03D7-050A-4EC1-9991-B15F204A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маркированный,Elenco Normale,Абзац списка1,Абзац с отступом,strich,2nd Tier Header,4. List Paragraph,List - Numbered,Akapit z listą,Абзац списка 2,Жулдызбек,Абзац маркированнный,AC List 01,Bullet Points,List Paragraph 1,список,_список"/>
    <w:basedOn w:val="a"/>
    <w:link w:val="a4"/>
    <w:uiPriority w:val="34"/>
    <w:qFormat/>
    <w:rsid w:val="00230309"/>
    <w:pPr>
      <w:ind w:left="720"/>
      <w:contextualSpacing/>
    </w:pPr>
  </w:style>
  <w:style w:type="character" w:customStyle="1" w:styleId="a4">
    <w:name w:val="Абзац списка Знак"/>
    <w:aliases w:val="Абзац Знак,маркированный Знак,Elenco Normale Знак,Абзац списка1 Знак,Абзац с отступом Знак,strich Знак,2nd Tier Header Знак,4. List Paragraph Знак,List - Numbered Знак,Akapit z listą Знак,Абзац списка 2 Знак,Жулдызбек Знак,список Знак"/>
    <w:link w:val="a3"/>
    <w:uiPriority w:val="34"/>
    <w:qFormat/>
    <w:locked/>
    <w:rsid w:val="00230309"/>
  </w:style>
  <w:style w:type="table" w:styleId="a5">
    <w:name w:val="Table Grid"/>
    <w:basedOn w:val="a1"/>
    <w:uiPriority w:val="39"/>
    <w:rsid w:val="009C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F41EFF"/>
    <w:pPr>
      <w:spacing w:after="0" w:line="240" w:lineRule="auto"/>
    </w:pPr>
  </w:style>
  <w:style w:type="paragraph" w:styleId="a7">
    <w:name w:val="Balloon Text"/>
    <w:basedOn w:val="a"/>
    <w:link w:val="a8"/>
    <w:uiPriority w:val="99"/>
    <w:semiHidden/>
    <w:unhideWhenUsed/>
    <w:rsid w:val="00D43F1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43F1A"/>
    <w:rPr>
      <w:rFonts w:ascii="Segoe UI" w:hAnsi="Segoe UI" w:cs="Segoe UI"/>
      <w:sz w:val="18"/>
      <w:szCs w:val="18"/>
    </w:rPr>
  </w:style>
  <w:style w:type="paragraph" w:styleId="a9">
    <w:name w:val="Normal (Web)"/>
    <w:basedOn w:val="a"/>
    <w:uiPriority w:val="99"/>
    <w:unhideWhenUsed/>
    <w:rsid w:val="009A36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2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1581</Words>
  <Characters>9012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togizbayeva</dc:creator>
  <cp:keywords/>
  <dc:description/>
  <cp:lastModifiedBy>k.tuleyeva</cp:lastModifiedBy>
  <cp:revision>96</cp:revision>
  <dcterms:created xsi:type="dcterms:W3CDTF">2023-04-26T06:52:00Z</dcterms:created>
  <dcterms:modified xsi:type="dcterms:W3CDTF">2023-05-17T03:49:00Z</dcterms:modified>
</cp:coreProperties>
</file>