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D034C" w:rsidR="002726A5" w:rsidP="004E5E2B" w:rsidRDefault="005E18CA" w14:paraId="7B6060C2" w14:textId="233AE1E2">
      <w:pPr>
        <w:pStyle w:val="BodyText"/>
        <w:spacing w:before="120" w:after="120" w:line="240" w:lineRule="auto"/>
        <w:jc w:val="both"/>
        <w:rPr>
          <w:rFonts w:cstheme="minorHAnsi"/>
          <w:szCs w:val="22"/>
          <w:lang w:val="kk-KZ"/>
        </w:rPr>
      </w:pPr>
      <w:bookmarkStart w:name="_Hlk175773247" w:id="0"/>
      <w:r w:rsidRPr="003D034C">
        <w:rPr>
          <w:rFonts w:cstheme="minorHAnsi"/>
          <w:szCs w:val="22"/>
          <w:lang w:val="kk-KZ"/>
        </w:rPr>
        <w:t xml:space="preserve">МҰНДАЙ ШЫҒАРЫЛЫМ, ТАРАТУ НЕМЕСЕ ЖАРИЯЛАУ ЖАРНАМАНЫ НЕМЕСЕ </w:t>
      </w:r>
      <w:bookmarkStart w:name="_Hlk176096265" w:id="1"/>
      <w:r w:rsidRPr="003D034C">
        <w:rPr>
          <w:rFonts w:cstheme="minorHAnsi"/>
          <w:szCs w:val="22"/>
          <w:lang w:val="kk-KZ"/>
        </w:rPr>
        <w:t>САТЫП АЛУ ҰСЫНЫСТАР</w:t>
      </w:r>
      <w:bookmarkEnd w:id="1"/>
      <w:r w:rsidRPr="003D034C">
        <w:rPr>
          <w:rFonts w:cstheme="minorHAnsi"/>
          <w:szCs w:val="22"/>
          <w:lang w:val="kk-KZ"/>
        </w:rPr>
        <w:t>Ы ЗАҢСЫЗ БОЛЫП ТАБЫЛАТЫН КЕЗ КЕЛГЕН ЮРИСДИКЦИЯДА ТҰРАТЫН НЕМЕСЕ ТҰРАТЫН КЕЗ КЕЛГЕН АДАМҒА ШЫҒАРУҒА, ТАРАТУҒА НЕМЕСЕ ЖАРИЯЛАУҒА АРНАЛМАҒАН</w:t>
      </w:r>
      <w:r w:rsidRPr="003D034C" w:rsidR="001F7621">
        <w:rPr>
          <w:rFonts w:cstheme="minorHAnsi"/>
          <w:szCs w:val="22"/>
          <w:lang w:val="kk-KZ"/>
        </w:rPr>
        <w:t>.</w:t>
      </w:r>
    </w:p>
    <w:p w:rsidRPr="003D034C" w:rsidR="00B4783B" w:rsidP="004E5E2B" w:rsidRDefault="00501D3C" w14:paraId="259312CB" w14:textId="1F58B7C7">
      <w:pPr>
        <w:pStyle w:val="BodyText"/>
        <w:spacing w:before="120" w:after="120" w:line="240" w:lineRule="auto"/>
        <w:jc w:val="both"/>
        <w:rPr>
          <w:rFonts w:cstheme="minorHAnsi"/>
          <w:b/>
          <w:szCs w:val="22"/>
          <w:lang w:val="kk-KZ"/>
        </w:rPr>
      </w:pPr>
      <w:r w:rsidRPr="003D034C">
        <w:rPr>
          <w:rFonts w:cstheme="minorHAnsi"/>
          <w:b/>
          <w:szCs w:val="22"/>
          <w:lang w:val="kk-KZ"/>
        </w:rPr>
        <w:t>«</w:t>
      </w:r>
      <w:r w:rsidRPr="003D034C" w:rsidR="00B4783B">
        <w:rPr>
          <w:rFonts w:cstheme="minorHAnsi"/>
          <w:b/>
          <w:szCs w:val="22"/>
          <w:lang w:val="kk-KZ"/>
        </w:rPr>
        <w:t>ҚАЗМҰНАЙГАЗ</w:t>
      </w:r>
      <w:r w:rsidRPr="003D034C">
        <w:rPr>
          <w:rFonts w:cstheme="minorHAnsi"/>
          <w:b/>
          <w:szCs w:val="22"/>
          <w:lang w:val="kk-KZ"/>
        </w:rPr>
        <w:t>»</w:t>
      </w:r>
      <w:r w:rsidRPr="003D034C" w:rsidR="00B4783B">
        <w:rPr>
          <w:rFonts w:cstheme="minorHAnsi"/>
          <w:b/>
          <w:szCs w:val="22"/>
          <w:lang w:val="kk-KZ"/>
        </w:rPr>
        <w:t xml:space="preserve"> ҰК АҚ ЖӘНЕ KAZMUNAIGAZ FINANCE SUB B. V. </w:t>
      </w:r>
      <w:r w:rsidRPr="003D034C" w:rsidR="003D034C">
        <w:rPr>
          <w:rFonts w:cstheme="minorHAnsi"/>
          <w:b/>
          <w:szCs w:val="22"/>
          <w:lang w:val="kk-KZ"/>
        </w:rPr>
        <w:t xml:space="preserve">2027 ЖЫЛЫ ӨТЕУ МЕРЗІМІМЕН </w:t>
      </w:r>
      <w:r w:rsidRPr="003D034C" w:rsidR="00B4783B">
        <w:rPr>
          <w:rFonts w:cstheme="minorHAnsi"/>
          <w:b/>
          <w:szCs w:val="22"/>
          <w:lang w:val="kk-KZ"/>
        </w:rPr>
        <w:t>НОМИНАЛЫ 1 000 000 000 АҚШ ДОЛЛАРЫ</w:t>
      </w:r>
      <w:r w:rsidRPr="003D034C" w:rsidR="003D034C">
        <w:rPr>
          <w:rFonts w:cstheme="minorHAnsi"/>
          <w:b/>
          <w:szCs w:val="22"/>
          <w:lang w:val="kk-KZ"/>
        </w:rPr>
        <w:t xml:space="preserve"> 4,750%</w:t>
      </w:r>
      <w:r w:rsidRPr="003D034C" w:rsidR="00B4783B">
        <w:rPr>
          <w:rFonts w:cstheme="minorHAnsi"/>
          <w:b/>
          <w:szCs w:val="22"/>
          <w:lang w:val="kk-KZ"/>
        </w:rPr>
        <w:t xml:space="preserve"> </w:t>
      </w:r>
      <w:r w:rsidRPr="003D034C" w:rsidR="003D034C">
        <w:rPr>
          <w:rFonts w:cstheme="minorHAnsi"/>
          <w:b/>
          <w:szCs w:val="22"/>
          <w:lang w:val="kk-KZ"/>
        </w:rPr>
        <w:t xml:space="preserve">БОЛАТЫН ОБЛИГАЦИЯЛАРҒА ҚАТЫСТЫ </w:t>
      </w:r>
      <w:r w:rsidRPr="003D034C" w:rsidR="00B4783B">
        <w:rPr>
          <w:rFonts w:cstheme="minorHAnsi"/>
          <w:b/>
          <w:szCs w:val="22"/>
          <w:lang w:val="kk-KZ"/>
        </w:rPr>
        <w:t xml:space="preserve">АҚШАЛАЙ ТЕНДЕРЛІК ҰСЫНЫС ЖАРИЯЛАЙДЫ </w:t>
      </w:r>
    </w:p>
    <w:p w:rsidRPr="003D034C" w:rsidR="00BB1677" w:rsidP="004E5E2B" w:rsidRDefault="00650FDA" w14:paraId="0CD5B5F0" w14:textId="65CB8B59">
      <w:pPr>
        <w:pStyle w:val="BodyText"/>
        <w:spacing w:before="120" w:after="120" w:line="240" w:lineRule="auto"/>
        <w:jc w:val="both"/>
        <w:rPr>
          <w:rFonts w:cstheme="minorHAnsi"/>
          <w:szCs w:val="22"/>
          <w:lang w:val="kk-KZ"/>
        </w:rPr>
      </w:pPr>
      <w:r w:rsidRPr="003D034C">
        <w:rPr>
          <w:rFonts w:ascii="Times New Roman" w:hAnsi="Times New Roman" w:cs="Times New Roman"/>
          <w:szCs w:val="22"/>
          <w:lang w:val="kk-KZ"/>
        </w:rPr>
        <w:t>3</w:t>
      </w:r>
      <w:r w:rsidRPr="003D034C" w:rsidR="009D76D6">
        <w:rPr>
          <w:rFonts w:ascii="Times New Roman" w:hAnsi="Times New Roman" w:cs="Times New Roman"/>
          <w:szCs w:val="22"/>
          <w:lang w:val="kk-KZ"/>
        </w:rPr>
        <w:t xml:space="preserve"> </w:t>
      </w:r>
      <w:r w:rsidRPr="003D034C" w:rsidR="003D034C">
        <w:rPr>
          <w:rFonts w:ascii="Times New Roman" w:hAnsi="Times New Roman" w:cs="Times New Roman"/>
          <w:szCs w:val="22"/>
          <w:lang w:val="kk-KZ"/>
        </w:rPr>
        <w:t>қыркүйек</w:t>
      </w:r>
      <w:r w:rsidRPr="003D034C" w:rsidR="007374A2">
        <w:rPr>
          <w:rFonts w:ascii="Times New Roman" w:hAnsi="Times New Roman" w:cs="Times New Roman"/>
          <w:szCs w:val="22"/>
          <w:lang w:val="kk-KZ"/>
        </w:rPr>
        <w:t xml:space="preserve"> </w:t>
      </w:r>
      <w:r w:rsidRPr="003D034C" w:rsidR="009D76D6">
        <w:rPr>
          <w:rFonts w:ascii="Times New Roman" w:hAnsi="Times New Roman" w:cs="Times New Roman"/>
          <w:szCs w:val="22"/>
          <w:lang w:val="kk-KZ"/>
        </w:rPr>
        <w:t>2024</w:t>
      </w:r>
      <w:r w:rsidRPr="003D034C" w:rsidR="00AA7A34">
        <w:rPr>
          <w:rFonts w:ascii="Times New Roman" w:hAnsi="Times New Roman" w:cs="Times New Roman"/>
          <w:szCs w:val="22"/>
          <w:lang w:val="kk-KZ"/>
        </w:rPr>
        <w:t xml:space="preserve"> </w:t>
      </w:r>
      <w:r w:rsidRPr="003D034C" w:rsidR="003D034C">
        <w:rPr>
          <w:rFonts w:ascii="Times New Roman" w:hAnsi="Times New Roman" w:cs="Times New Roman"/>
          <w:szCs w:val="22"/>
          <w:lang w:val="kk-KZ"/>
        </w:rPr>
        <w:t>жыл</w:t>
      </w:r>
    </w:p>
    <w:p w:rsidR="0030146B" w:rsidP="004E5E2B" w:rsidRDefault="0030146B" w14:paraId="3F85352C" w14:textId="43659E5D">
      <w:pPr>
        <w:pStyle w:val="BodyText"/>
        <w:spacing w:before="120" w:after="120" w:line="240" w:lineRule="auto"/>
        <w:jc w:val="both"/>
        <w:rPr>
          <w:lang w:val="kk-KZ"/>
        </w:rPr>
      </w:pPr>
      <w:r>
        <w:rPr>
          <w:lang w:val="kk-KZ"/>
        </w:rPr>
        <w:t>«</w:t>
      </w:r>
      <w:r w:rsidRPr="0030146B">
        <w:rPr>
          <w:lang w:val="kk-KZ"/>
        </w:rPr>
        <w:t>ҚазМұнайГаз</w:t>
      </w:r>
      <w:r>
        <w:rPr>
          <w:lang w:val="kk-KZ"/>
        </w:rPr>
        <w:t>»</w:t>
      </w:r>
      <w:r w:rsidRPr="0030146B">
        <w:rPr>
          <w:lang w:val="kk-KZ"/>
        </w:rPr>
        <w:t xml:space="preserve"> ҰК АҚ (</w:t>
      </w:r>
      <w:r>
        <w:rPr>
          <w:lang w:val="kk-KZ"/>
        </w:rPr>
        <w:t>«</w:t>
      </w:r>
      <w:r w:rsidRPr="0030146B">
        <w:rPr>
          <w:b/>
          <w:bCs/>
          <w:lang w:val="kk-KZ"/>
        </w:rPr>
        <w:t>Эмитент</w:t>
      </w:r>
      <w:r>
        <w:rPr>
          <w:lang w:val="kk-KZ"/>
        </w:rPr>
        <w:t>»</w:t>
      </w:r>
      <w:r w:rsidRPr="0030146B">
        <w:rPr>
          <w:lang w:val="kk-KZ"/>
        </w:rPr>
        <w:t xml:space="preserve">) және </w:t>
      </w:r>
      <w:proofErr w:type="spellStart"/>
      <w:r w:rsidRPr="0030146B">
        <w:rPr>
          <w:lang w:val="kk-KZ"/>
        </w:rPr>
        <w:t>KazMunaiGaz</w:t>
      </w:r>
      <w:proofErr w:type="spellEnd"/>
      <w:r w:rsidRPr="0030146B">
        <w:rPr>
          <w:lang w:val="kk-KZ"/>
        </w:rPr>
        <w:t xml:space="preserve"> </w:t>
      </w:r>
      <w:proofErr w:type="spellStart"/>
      <w:r w:rsidRPr="0030146B">
        <w:rPr>
          <w:lang w:val="kk-KZ"/>
        </w:rPr>
        <w:t>Finance</w:t>
      </w:r>
      <w:proofErr w:type="spellEnd"/>
      <w:r w:rsidRPr="0030146B">
        <w:rPr>
          <w:lang w:val="kk-KZ"/>
        </w:rPr>
        <w:t xml:space="preserve"> </w:t>
      </w:r>
      <w:proofErr w:type="spellStart"/>
      <w:r w:rsidRPr="0030146B">
        <w:rPr>
          <w:lang w:val="kk-KZ"/>
        </w:rPr>
        <w:t>Sub</w:t>
      </w:r>
      <w:proofErr w:type="spellEnd"/>
      <w:r w:rsidRPr="0030146B">
        <w:rPr>
          <w:lang w:val="kk-KZ"/>
        </w:rPr>
        <w:t xml:space="preserve"> B. V. (</w:t>
      </w:r>
      <w:r>
        <w:rPr>
          <w:lang w:val="kk-KZ"/>
        </w:rPr>
        <w:t>«</w:t>
      </w:r>
      <w:r w:rsidRPr="0030146B">
        <w:rPr>
          <w:b/>
          <w:bCs/>
          <w:lang w:val="kk-KZ"/>
        </w:rPr>
        <w:t xml:space="preserve">KMG </w:t>
      </w:r>
      <w:proofErr w:type="spellStart"/>
      <w:r w:rsidRPr="0030146B">
        <w:rPr>
          <w:b/>
          <w:bCs/>
          <w:lang w:val="kk-KZ"/>
        </w:rPr>
        <w:t>Finance</w:t>
      </w:r>
      <w:proofErr w:type="spellEnd"/>
      <w:r>
        <w:rPr>
          <w:lang w:val="kk-KZ"/>
        </w:rPr>
        <w:t>»</w:t>
      </w:r>
      <w:r w:rsidRPr="0030146B">
        <w:rPr>
          <w:lang w:val="kk-KZ"/>
        </w:rPr>
        <w:t xml:space="preserve"> және </w:t>
      </w:r>
      <w:r>
        <w:rPr>
          <w:lang w:val="kk-KZ"/>
        </w:rPr>
        <w:t>Э</w:t>
      </w:r>
      <w:r w:rsidRPr="0030146B">
        <w:rPr>
          <w:lang w:val="kk-KZ"/>
        </w:rPr>
        <w:t xml:space="preserve">митентпен бірге </w:t>
      </w:r>
      <w:r>
        <w:rPr>
          <w:lang w:val="kk-KZ"/>
        </w:rPr>
        <w:t>«</w:t>
      </w:r>
      <w:r w:rsidRPr="00B422A9" w:rsidR="00B422A9">
        <w:rPr>
          <w:b/>
          <w:bCs/>
          <w:lang w:val="kk-KZ"/>
        </w:rPr>
        <w:t>Ұсынушылар</w:t>
      </w:r>
      <w:r>
        <w:rPr>
          <w:lang w:val="kk-KZ"/>
        </w:rPr>
        <w:t>»</w:t>
      </w:r>
      <w:r w:rsidRPr="0030146B">
        <w:rPr>
          <w:lang w:val="kk-KZ"/>
        </w:rPr>
        <w:t>) бүгін әрбір ұстаушыға (</w:t>
      </w:r>
      <w:r w:rsidR="002846A2">
        <w:rPr>
          <w:lang w:val="kk-KZ"/>
        </w:rPr>
        <w:t>«</w:t>
      </w:r>
      <w:r w:rsidRPr="0030146B">
        <w:rPr>
          <w:b/>
          <w:bCs/>
          <w:lang w:val="kk-KZ"/>
        </w:rPr>
        <w:t>Ұстаушылар</w:t>
      </w:r>
      <w:r w:rsidRPr="002846A2" w:rsidR="002846A2">
        <w:rPr>
          <w:lang w:val="kk-KZ"/>
        </w:rPr>
        <w:t>»</w:t>
      </w:r>
      <w:r w:rsidRPr="0030146B">
        <w:rPr>
          <w:lang w:val="kk-KZ"/>
        </w:rPr>
        <w:t xml:space="preserve">) (ұсынуға және таратуға белгілі бір шектеулерді ескере отырып) Эмитент шығарған 2027 </w:t>
      </w:r>
      <w:r>
        <w:rPr>
          <w:lang w:val="kk-KZ"/>
        </w:rPr>
        <w:t>жылы</w:t>
      </w:r>
      <w:r w:rsidRPr="0030146B">
        <w:rPr>
          <w:lang w:val="kk-KZ"/>
        </w:rPr>
        <w:t xml:space="preserve"> өтеу мерзімі</w:t>
      </w:r>
      <w:r>
        <w:rPr>
          <w:lang w:val="kk-KZ"/>
        </w:rPr>
        <w:t>мен</w:t>
      </w:r>
      <w:r w:rsidR="004D180C">
        <w:rPr>
          <w:lang w:val="kk-KZ"/>
        </w:rPr>
        <w:t xml:space="preserve"> </w:t>
      </w:r>
      <w:r w:rsidRPr="0030146B" w:rsidR="004D180C">
        <w:rPr>
          <w:lang w:val="kk-KZ"/>
        </w:rPr>
        <w:t>4,750% - бен</w:t>
      </w:r>
      <w:r w:rsidRPr="0030146B">
        <w:rPr>
          <w:lang w:val="kk-KZ"/>
        </w:rPr>
        <w:t xml:space="preserve"> 1 000 000 000 АҚШ доллары</w:t>
      </w:r>
      <w:r>
        <w:rPr>
          <w:lang w:val="kk-KZ"/>
        </w:rPr>
        <w:t xml:space="preserve"> </w:t>
      </w:r>
      <w:r w:rsidRPr="0030146B">
        <w:rPr>
          <w:lang w:val="kk-KZ"/>
        </w:rPr>
        <w:t>көлеміндегі өтелмеген негізгі облигациялар (оның ішінде 1</w:t>
      </w:r>
      <w:r w:rsidRPr="00AA48DF" w:rsidR="00AA48DF">
        <w:rPr>
          <w:lang w:val="kk-KZ"/>
        </w:rPr>
        <w:t xml:space="preserve"> </w:t>
      </w:r>
      <w:r w:rsidRPr="0030146B">
        <w:rPr>
          <w:lang w:val="kk-KZ"/>
        </w:rPr>
        <w:t>000</w:t>
      </w:r>
      <w:r w:rsidRPr="00AA48DF" w:rsidR="00AA48DF">
        <w:rPr>
          <w:lang w:val="kk-KZ"/>
        </w:rPr>
        <w:t xml:space="preserve"> </w:t>
      </w:r>
      <w:r w:rsidRPr="0030146B">
        <w:rPr>
          <w:lang w:val="kk-KZ"/>
        </w:rPr>
        <w:t>000</w:t>
      </w:r>
      <w:r w:rsidRPr="00AA48DF" w:rsidR="00AA48DF">
        <w:rPr>
          <w:lang w:val="kk-KZ"/>
        </w:rPr>
        <w:t xml:space="preserve"> </w:t>
      </w:r>
      <w:r w:rsidRPr="0030146B">
        <w:rPr>
          <w:lang w:val="kk-KZ"/>
        </w:rPr>
        <w:t>000 АҚШ доллары негізгі қарыз ретінде өтелмеген</w:t>
      </w:r>
      <w:r w:rsidR="004D180C">
        <w:rPr>
          <w:lang w:val="kk-KZ"/>
        </w:rPr>
        <w:t xml:space="preserve"> болып табылатын</w:t>
      </w:r>
      <w:r w:rsidRPr="0030146B">
        <w:rPr>
          <w:lang w:val="kk-KZ"/>
        </w:rPr>
        <w:t xml:space="preserve">) </w:t>
      </w:r>
      <w:r w:rsidR="004D180C">
        <w:rPr>
          <w:lang w:val="kk-KZ"/>
        </w:rPr>
        <w:t xml:space="preserve">өзінің барлық </w:t>
      </w:r>
      <w:r>
        <w:rPr>
          <w:lang w:val="kk-KZ"/>
        </w:rPr>
        <w:t>облигацияларын</w:t>
      </w:r>
      <w:r w:rsidRPr="0030146B">
        <w:rPr>
          <w:lang w:val="kk-KZ"/>
        </w:rPr>
        <w:t xml:space="preserve"> (</w:t>
      </w:r>
      <w:r w:rsidR="004D180C">
        <w:rPr>
          <w:lang w:val="kk-KZ"/>
        </w:rPr>
        <w:t>«</w:t>
      </w:r>
      <w:r w:rsidRPr="004D180C" w:rsidR="004D180C">
        <w:rPr>
          <w:b/>
          <w:bCs/>
          <w:lang w:val="kk-KZ"/>
        </w:rPr>
        <w:t>О</w:t>
      </w:r>
      <w:r w:rsidRPr="004D180C">
        <w:rPr>
          <w:b/>
          <w:bCs/>
          <w:lang w:val="kk-KZ"/>
        </w:rPr>
        <w:t>блигациялар</w:t>
      </w:r>
      <w:r w:rsidR="004D180C">
        <w:rPr>
          <w:lang w:val="kk-KZ"/>
        </w:rPr>
        <w:t>»</w:t>
      </w:r>
      <w:r w:rsidRPr="0030146B">
        <w:rPr>
          <w:lang w:val="kk-KZ"/>
        </w:rPr>
        <w:t>)</w:t>
      </w:r>
      <w:r w:rsidR="004D180C">
        <w:rPr>
          <w:lang w:val="kk-KZ"/>
        </w:rPr>
        <w:t xml:space="preserve"> </w:t>
      </w:r>
      <w:r w:rsidRPr="0030146B" w:rsidR="004D180C">
        <w:rPr>
          <w:lang w:val="kk-KZ"/>
        </w:rPr>
        <w:t>қолма-қол ақшаға</w:t>
      </w:r>
      <w:r w:rsidR="004D180C">
        <w:rPr>
          <w:lang w:val="kk-KZ"/>
        </w:rPr>
        <w:t xml:space="preserve"> сатып алуға</w:t>
      </w:r>
      <w:r w:rsidR="00176F08">
        <w:rPr>
          <w:lang w:val="kk-KZ"/>
        </w:rPr>
        <w:t xml:space="preserve"> шақыруын</w:t>
      </w:r>
      <w:r w:rsidRPr="0030146B" w:rsidR="004D180C">
        <w:rPr>
          <w:lang w:val="kk-KZ"/>
        </w:rPr>
        <w:t xml:space="preserve"> </w:t>
      </w:r>
      <w:r w:rsidRPr="0030146B">
        <w:rPr>
          <w:lang w:val="kk-KZ"/>
        </w:rPr>
        <w:t>жариялайды (</w:t>
      </w:r>
      <w:r w:rsidR="004D180C">
        <w:rPr>
          <w:lang w:val="kk-KZ"/>
        </w:rPr>
        <w:t>«</w:t>
      </w:r>
      <w:r w:rsidRPr="004D180C">
        <w:rPr>
          <w:b/>
          <w:bCs/>
          <w:lang w:val="kk-KZ"/>
        </w:rPr>
        <w:t>Тендерлік ұсыныс</w:t>
      </w:r>
      <w:r w:rsidR="004D180C">
        <w:rPr>
          <w:lang w:val="kk-KZ"/>
        </w:rPr>
        <w:t>»</w:t>
      </w:r>
      <w:r w:rsidRPr="0030146B">
        <w:rPr>
          <w:lang w:val="kk-KZ"/>
        </w:rPr>
        <w:t>).</w:t>
      </w:r>
    </w:p>
    <w:p w:rsidR="00445C24" w:rsidP="004E5E2B" w:rsidRDefault="00445C24" w14:paraId="676502C6" w14:textId="05F231F8">
      <w:pPr>
        <w:pStyle w:val="BodyText"/>
        <w:spacing w:before="120" w:after="120" w:line="240" w:lineRule="auto"/>
        <w:jc w:val="both"/>
        <w:rPr>
          <w:lang w:val="kk-KZ"/>
        </w:rPr>
      </w:pPr>
      <w:r w:rsidRPr="00445C24">
        <w:rPr>
          <w:lang w:val="kk-KZ"/>
        </w:rPr>
        <w:t xml:space="preserve">Тендерлік ұсыныс 2024 жылғы 3 қыркүйектегі </w:t>
      </w:r>
      <w:r w:rsidR="001762E8">
        <w:rPr>
          <w:lang w:val="kk-KZ"/>
        </w:rPr>
        <w:t>Сатып</w:t>
      </w:r>
      <w:r w:rsidRPr="00445C24">
        <w:rPr>
          <w:lang w:val="kk-KZ"/>
        </w:rPr>
        <w:t xml:space="preserve"> алу ұсыныс</w:t>
      </w:r>
      <w:r w:rsidR="00CA1387">
        <w:rPr>
          <w:lang w:val="kk-KZ"/>
        </w:rPr>
        <w:t>ында</w:t>
      </w:r>
      <w:r w:rsidRPr="00445C24">
        <w:rPr>
          <w:lang w:val="kk-KZ"/>
        </w:rPr>
        <w:t xml:space="preserve"> (</w:t>
      </w:r>
      <w:r w:rsidR="00CA1387">
        <w:rPr>
          <w:lang w:val="kk-KZ"/>
        </w:rPr>
        <w:t>«</w:t>
      </w:r>
      <w:r w:rsidRPr="00CA1387" w:rsidR="00CA1387">
        <w:rPr>
          <w:b/>
          <w:bCs/>
          <w:lang w:val="kk-KZ"/>
        </w:rPr>
        <w:t>С</w:t>
      </w:r>
      <w:r w:rsidRPr="00CA1387">
        <w:rPr>
          <w:b/>
          <w:bCs/>
          <w:lang w:val="kk-KZ"/>
        </w:rPr>
        <w:t>атып алу ұсыныс</w:t>
      </w:r>
      <w:r w:rsidRPr="00CA1387" w:rsidR="00CA1387">
        <w:rPr>
          <w:b/>
          <w:bCs/>
          <w:lang w:val="kk-KZ"/>
        </w:rPr>
        <w:t>ы</w:t>
      </w:r>
      <w:r w:rsidR="00CA1387">
        <w:rPr>
          <w:lang w:val="kk-KZ"/>
        </w:rPr>
        <w:t>»</w:t>
      </w:r>
      <w:r w:rsidRPr="00445C24">
        <w:rPr>
          <w:lang w:val="kk-KZ"/>
        </w:rPr>
        <w:t>) көрсетілген шарттармен жасалған. Тендерлік ұсыныс</w:t>
      </w:r>
      <w:r w:rsidR="00B422A9">
        <w:rPr>
          <w:lang w:val="kk-KZ"/>
        </w:rPr>
        <w:t xml:space="preserve"> С</w:t>
      </w:r>
      <w:r w:rsidRPr="00445C24" w:rsidR="00B422A9">
        <w:rPr>
          <w:lang w:val="kk-KZ"/>
        </w:rPr>
        <w:t xml:space="preserve">атып алу ұсынысында сипатталғандай, </w:t>
      </w:r>
      <w:r w:rsidR="00B422A9">
        <w:rPr>
          <w:lang w:val="kk-KZ"/>
        </w:rPr>
        <w:t>Ұ</w:t>
      </w:r>
      <w:r w:rsidRPr="00445C24" w:rsidR="00B422A9">
        <w:rPr>
          <w:lang w:val="kk-KZ"/>
        </w:rPr>
        <w:t>сынушылардың өз қалауы бойынша ұзарту немесе мерзімінен бұрын тоқтату жағдайларын қоспағанда</w:t>
      </w:r>
      <w:r w:rsidR="00B422A9">
        <w:rPr>
          <w:lang w:val="kk-KZ"/>
        </w:rPr>
        <w:t>,</w:t>
      </w:r>
      <w:r w:rsidRPr="00445C24">
        <w:rPr>
          <w:lang w:val="kk-KZ"/>
        </w:rPr>
        <w:t xml:space="preserve"> 2024 жылдың 3 қыркүйегінде күшіне енеді және </w:t>
      </w:r>
      <w:proofErr w:type="spellStart"/>
      <w:r w:rsidRPr="00445C24">
        <w:rPr>
          <w:lang w:val="kk-KZ"/>
        </w:rPr>
        <w:t>Нью</w:t>
      </w:r>
      <w:proofErr w:type="spellEnd"/>
      <w:r w:rsidRPr="00445C24">
        <w:rPr>
          <w:lang w:val="kk-KZ"/>
        </w:rPr>
        <w:t>-Йорк уақыты бойынша</w:t>
      </w:r>
      <w:r w:rsidR="00CA1387">
        <w:rPr>
          <w:lang w:val="kk-KZ"/>
        </w:rPr>
        <w:t xml:space="preserve"> </w:t>
      </w:r>
      <w:r w:rsidRPr="00445C24" w:rsidR="00CA1387">
        <w:rPr>
          <w:lang w:val="kk-KZ"/>
        </w:rPr>
        <w:t>2024 жылдың 10 қыркүйегі</w:t>
      </w:r>
      <w:r w:rsidR="00CA1387">
        <w:rPr>
          <w:lang w:val="kk-KZ"/>
        </w:rPr>
        <w:t>нің</w:t>
      </w:r>
      <w:r w:rsidRPr="00445C24">
        <w:rPr>
          <w:lang w:val="kk-KZ"/>
        </w:rPr>
        <w:t xml:space="preserve"> сағат 17:00-де аяқталады (</w:t>
      </w:r>
      <w:r w:rsidR="00CA1387">
        <w:rPr>
          <w:lang w:val="kk-KZ"/>
        </w:rPr>
        <w:t>«</w:t>
      </w:r>
      <w:r w:rsidRPr="00CA1387" w:rsidR="00CA1387">
        <w:rPr>
          <w:b/>
          <w:bCs/>
          <w:lang w:val="kk-KZ"/>
        </w:rPr>
        <w:t>Ж</w:t>
      </w:r>
      <w:r w:rsidRPr="00CA1387">
        <w:rPr>
          <w:b/>
          <w:bCs/>
          <w:lang w:val="kk-KZ"/>
        </w:rPr>
        <w:t>арамдылық мерзімі</w:t>
      </w:r>
      <w:r w:rsidR="00CA1387">
        <w:rPr>
          <w:lang w:val="kk-KZ"/>
        </w:rPr>
        <w:t>»</w:t>
      </w:r>
      <w:r w:rsidRPr="00445C24">
        <w:rPr>
          <w:lang w:val="kk-KZ"/>
        </w:rPr>
        <w:t>).</w:t>
      </w:r>
    </w:p>
    <w:p w:rsidRPr="00CA1387" w:rsidR="00B422A9" w:rsidP="004E5E2B" w:rsidRDefault="00B422A9" w14:paraId="3A15ED10" w14:textId="7BCF9555">
      <w:pPr>
        <w:pStyle w:val="BodyText"/>
        <w:spacing w:before="120" w:after="120" w:line="240" w:lineRule="auto"/>
        <w:jc w:val="both"/>
        <w:rPr>
          <w:lang w:val="kk-KZ"/>
        </w:rPr>
      </w:pPr>
      <w:r w:rsidRPr="00B422A9">
        <w:rPr>
          <w:lang w:val="kk-KZ"/>
        </w:rPr>
        <w:t>Сатып алу ұсыныс</w:t>
      </w:r>
      <w:r>
        <w:rPr>
          <w:lang w:val="kk-KZ"/>
        </w:rPr>
        <w:t xml:space="preserve">ының </w:t>
      </w:r>
      <w:r w:rsidRPr="00B422A9">
        <w:rPr>
          <w:lang w:val="kk-KZ"/>
        </w:rPr>
        <w:t xml:space="preserve">және </w:t>
      </w:r>
      <w:r w:rsidR="00142FA6">
        <w:rPr>
          <w:lang w:val="kk-KZ"/>
        </w:rPr>
        <w:t>кепілді</w:t>
      </w:r>
      <w:r w:rsidRPr="00B422A9">
        <w:rPr>
          <w:lang w:val="kk-KZ"/>
        </w:rPr>
        <w:t xml:space="preserve"> жеткізу туралы хабарламаның көшірмелері төменде көрсетілгендей </w:t>
      </w:r>
      <w:r w:rsidR="00016701">
        <w:rPr>
          <w:lang w:val="kk-KZ"/>
        </w:rPr>
        <w:t>Т</w:t>
      </w:r>
      <w:r w:rsidRPr="00B422A9">
        <w:rPr>
          <w:lang w:val="kk-KZ"/>
        </w:rPr>
        <w:t xml:space="preserve">ендерлік және </w:t>
      </w:r>
      <w:r w:rsidR="00016701">
        <w:rPr>
          <w:lang w:val="kk-KZ"/>
        </w:rPr>
        <w:t>А</w:t>
      </w:r>
      <w:r w:rsidRPr="00B422A9">
        <w:rPr>
          <w:lang w:val="kk-KZ"/>
        </w:rPr>
        <w:t xml:space="preserve">қпараттық </w:t>
      </w:r>
      <w:r w:rsidR="00A0636E">
        <w:rPr>
          <w:lang w:val="kk-KZ"/>
        </w:rPr>
        <w:t>А</w:t>
      </w:r>
      <w:r w:rsidRPr="00B422A9">
        <w:rPr>
          <w:lang w:val="kk-KZ"/>
        </w:rPr>
        <w:t xml:space="preserve">генттің сұрауы бойынша құқығы бар адамдарға беріледі. Осы хабарландыруда қолданылатын, бірақ осы құжатта анықталмаған бас әріппен жазылған терминдердің </w:t>
      </w:r>
      <w:r w:rsidRPr="00E953AC" w:rsidR="00E953AC">
        <w:rPr>
          <w:lang w:val="kk-KZ"/>
        </w:rPr>
        <w:t>Сатып алу ұсынысы</w:t>
      </w:r>
      <w:r w:rsidR="00E953AC">
        <w:rPr>
          <w:lang w:val="kk-KZ"/>
        </w:rPr>
        <w:t>нда</w:t>
      </w:r>
      <w:r w:rsidRPr="00B422A9">
        <w:rPr>
          <w:lang w:val="kk-KZ"/>
        </w:rPr>
        <w:t xml:space="preserve"> көрсетілген мағынасы болады.</w:t>
      </w:r>
    </w:p>
    <w:p w:rsidR="009155BE" w:rsidP="004E5E2B" w:rsidRDefault="00E953AC" w14:paraId="11B1BC2E" w14:textId="5229CF3B">
      <w:pPr>
        <w:pStyle w:val="BodyText"/>
        <w:spacing w:before="120" w:after="120" w:line="240" w:lineRule="auto"/>
        <w:jc w:val="both"/>
        <w:rPr>
          <w:rFonts w:cstheme="minorHAnsi"/>
          <w:color w:val="auto"/>
          <w:szCs w:val="22"/>
          <w:lang w:val="kk-KZ"/>
        </w:rPr>
      </w:pPr>
      <w:r w:rsidRPr="00E953AC">
        <w:rPr>
          <w:rFonts w:cstheme="minorHAnsi"/>
          <w:color w:val="auto"/>
          <w:szCs w:val="22"/>
          <w:lang w:val="kk-KZ"/>
        </w:rPr>
        <w:t>Келесі кестеде Тендерлік ұсыныс туралы толық мәліметтер келтірілген</w:t>
      </w:r>
      <w:r w:rsidRPr="003D034C" w:rsidR="009155BE">
        <w:rPr>
          <w:rFonts w:cstheme="minorHAnsi"/>
          <w:color w:val="auto"/>
          <w:szCs w:val="22"/>
          <w:lang w:val="kk-KZ"/>
        </w:rPr>
        <w:t xml:space="preserve">: </w:t>
      </w:r>
    </w:p>
    <w:p w:rsidRPr="003D034C" w:rsidR="004E5E2B" w:rsidP="004E5E2B" w:rsidRDefault="004E5E2B" w14:paraId="7AAA123E" w14:textId="77777777">
      <w:pPr>
        <w:pStyle w:val="BodyText"/>
        <w:spacing w:before="120" w:after="120" w:line="240" w:lineRule="auto"/>
        <w:jc w:val="both"/>
        <w:rPr>
          <w:rFonts w:cstheme="minorHAnsi"/>
          <w:color w:val="auto"/>
          <w:szCs w:val="22"/>
          <w:lang w:val="kk-KZ"/>
        </w:rPr>
      </w:pPr>
    </w:p>
    <w:tbl>
      <w:tblPr>
        <w:tblStyle w:val="TableGrid"/>
        <w:tblW w:w="5340" w:type="pct"/>
        <w:tblInd w:w="-284" w:type="dxa"/>
        <w:tblBorders>
          <w:top w:val="nil"/>
          <w:left w:val="nil"/>
          <w:bottom w:val="nil"/>
          <w:right w:val="nil"/>
          <w:insideH w:val="nil"/>
          <w:insideV w:val="nil"/>
        </w:tblBorders>
        <w:tblLayout w:type="fixed"/>
        <w:tblCellMar>
          <w:left w:w="115" w:type="dxa"/>
          <w:right w:w="115" w:type="dxa"/>
        </w:tblCellMar>
        <w:tblLook w:val="04A0" w:firstRow="1" w:lastRow="0" w:firstColumn="1" w:lastColumn="0" w:noHBand="0" w:noVBand="1"/>
      </w:tblPr>
      <w:tblGrid>
        <w:gridCol w:w="1985"/>
        <w:gridCol w:w="3261"/>
        <w:gridCol w:w="1417"/>
        <w:gridCol w:w="1559"/>
        <w:gridCol w:w="1419"/>
      </w:tblGrid>
      <w:tr w:rsidRPr="003D034C" w:rsidR="006B45B3" w:rsidTr="00D525E6" w14:paraId="56332A2F" w14:textId="62789661">
        <w:trPr>
          <w:trHeight w:val="640"/>
          <w:tblHeader/>
        </w:trPr>
        <w:tc>
          <w:tcPr>
            <w:tcW w:w="1985" w:type="dxa"/>
            <w:tcBorders>
              <w:bottom w:val="single" w:color="auto" w:sz="4" w:space="0"/>
            </w:tcBorders>
            <w:vAlign w:val="bottom"/>
          </w:tcPr>
          <w:p w:rsidRPr="003D034C" w:rsidR="006B45B3" w:rsidP="00640D97" w:rsidRDefault="00EB2DEB" w14:paraId="446BA931" w14:textId="0CD4DCEA">
            <w:pPr>
              <w:pStyle w:val="wText"/>
              <w:keepNext/>
              <w:spacing w:before="0" w:after="0"/>
              <w:jc w:val="left"/>
              <w:rPr>
                <w:sz w:val="18"/>
                <w:szCs w:val="18"/>
                <w:lang w:val="kk-KZ"/>
              </w:rPr>
            </w:pPr>
            <w:r w:rsidRPr="00EB2DEB">
              <w:rPr>
                <w:b/>
                <w:sz w:val="18"/>
                <w:szCs w:val="18"/>
                <w:lang w:val="kk-KZ"/>
              </w:rPr>
              <w:t>Облигацияларға меншік құқығы</w:t>
            </w:r>
          </w:p>
        </w:tc>
        <w:tc>
          <w:tcPr>
            <w:tcW w:w="3261" w:type="dxa"/>
            <w:tcBorders>
              <w:bottom w:val="single" w:color="auto" w:sz="4" w:space="0"/>
            </w:tcBorders>
            <w:vAlign w:val="bottom"/>
          </w:tcPr>
          <w:p w:rsidRPr="003D034C" w:rsidR="006B45B3" w:rsidP="00640D97" w:rsidRDefault="006B45B3" w14:paraId="714683FB" w14:textId="5DB2D883">
            <w:pPr>
              <w:pStyle w:val="wText"/>
              <w:keepNext/>
              <w:spacing w:before="0" w:after="0"/>
              <w:jc w:val="left"/>
              <w:rPr>
                <w:sz w:val="18"/>
                <w:szCs w:val="18"/>
                <w:lang w:val="kk-KZ"/>
              </w:rPr>
            </w:pPr>
            <w:r w:rsidRPr="003D034C">
              <w:rPr>
                <w:b/>
                <w:sz w:val="18"/>
                <w:szCs w:val="18"/>
                <w:lang w:val="kk-KZ"/>
              </w:rPr>
              <w:t>ISIN/ CUSIP/</w:t>
            </w:r>
            <w:r w:rsidR="00EB2DEB">
              <w:rPr>
                <w:b/>
                <w:sz w:val="18"/>
                <w:szCs w:val="18"/>
                <w:lang w:val="kk-KZ"/>
              </w:rPr>
              <w:t>ЖАЛПЫ</w:t>
            </w:r>
            <w:r w:rsidRPr="003D034C">
              <w:rPr>
                <w:b/>
                <w:sz w:val="18"/>
                <w:szCs w:val="18"/>
                <w:lang w:val="kk-KZ"/>
              </w:rPr>
              <w:t xml:space="preserve"> КОД</w:t>
            </w:r>
          </w:p>
        </w:tc>
        <w:tc>
          <w:tcPr>
            <w:tcW w:w="1417" w:type="dxa"/>
            <w:tcBorders>
              <w:bottom w:val="single" w:color="auto" w:sz="4" w:space="0"/>
            </w:tcBorders>
            <w:vAlign w:val="bottom"/>
          </w:tcPr>
          <w:p w:rsidRPr="003D034C" w:rsidR="006B45B3" w:rsidP="00640D97" w:rsidRDefault="00EB2DEB" w14:paraId="39422374" w14:textId="2AD37623">
            <w:pPr>
              <w:pStyle w:val="wText"/>
              <w:keepNext/>
              <w:spacing w:before="0" w:after="0"/>
              <w:jc w:val="left"/>
              <w:rPr>
                <w:sz w:val="18"/>
                <w:szCs w:val="18"/>
                <w:lang w:val="kk-KZ"/>
              </w:rPr>
            </w:pPr>
            <w:r w:rsidRPr="00EB2DEB">
              <w:rPr>
                <w:b/>
                <w:bCs/>
                <w:sz w:val="16"/>
                <w:lang w:val="kk-KZ"/>
              </w:rPr>
              <w:t>Өтелмеген негізгі сома</w:t>
            </w:r>
          </w:p>
        </w:tc>
        <w:tc>
          <w:tcPr>
            <w:tcW w:w="1559" w:type="dxa"/>
            <w:tcBorders>
              <w:bottom w:val="single" w:color="auto" w:sz="4" w:space="0"/>
            </w:tcBorders>
            <w:vAlign w:val="bottom"/>
          </w:tcPr>
          <w:p w:rsidRPr="003D034C" w:rsidR="006B45B3" w:rsidP="00640D97" w:rsidRDefault="00EB2DEB" w14:paraId="3956E8F1" w14:textId="5D78FA9D">
            <w:pPr>
              <w:pStyle w:val="wText"/>
              <w:keepNext/>
              <w:spacing w:before="0" w:after="0"/>
              <w:jc w:val="left"/>
              <w:rPr>
                <w:sz w:val="18"/>
                <w:szCs w:val="18"/>
                <w:lang w:val="kk-KZ"/>
              </w:rPr>
            </w:pPr>
            <w:r w:rsidRPr="00EB2DEB">
              <w:rPr>
                <w:b/>
                <w:bCs/>
                <w:sz w:val="16"/>
                <w:lang w:val="kk-KZ"/>
              </w:rPr>
              <w:t xml:space="preserve">Тендерлік ұсыныс бойынша сыйақы </w:t>
            </w:r>
            <w:r w:rsidRPr="003D034C" w:rsidR="006B45B3">
              <w:rPr>
                <w:b/>
                <w:spacing w:val="-2"/>
                <w:sz w:val="20"/>
                <w:szCs w:val="28"/>
                <w:vertAlign w:val="superscript"/>
                <w:lang w:val="kk-KZ"/>
              </w:rPr>
              <w:t>(1)(2)</w:t>
            </w:r>
          </w:p>
        </w:tc>
        <w:tc>
          <w:tcPr>
            <w:tcW w:w="1419" w:type="dxa"/>
            <w:tcBorders>
              <w:bottom w:val="single" w:color="auto" w:sz="4" w:space="0"/>
            </w:tcBorders>
          </w:tcPr>
          <w:p w:rsidRPr="003D034C" w:rsidR="006B45B3" w:rsidP="00640D97" w:rsidRDefault="00EB2DEB" w14:paraId="472DFCCD" w14:textId="502F3D00">
            <w:pPr>
              <w:pStyle w:val="wText"/>
              <w:keepNext/>
              <w:spacing w:before="0" w:after="0"/>
              <w:jc w:val="left"/>
              <w:rPr>
                <w:b/>
                <w:sz w:val="20"/>
                <w:szCs w:val="28"/>
                <w:lang w:val="kk-KZ"/>
              </w:rPr>
            </w:pPr>
            <w:r w:rsidRPr="00EB2DEB">
              <w:rPr>
                <w:b/>
                <w:sz w:val="16"/>
                <w:lang w:val="kk-KZ"/>
              </w:rPr>
              <w:t>Тендерлік ұсынысқа сәйкес сома</w:t>
            </w:r>
          </w:p>
        </w:tc>
      </w:tr>
      <w:tr w:rsidRPr="003D034C" w:rsidR="006B45B3" w:rsidTr="00D525E6" w14:paraId="7860135E" w14:textId="4A481E16">
        <w:trPr>
          <w:trHeight w:val="714"/>
        </w:trPr>
        <w:tc>
          <w:tcPr>
            <w:tcW w:w="1985" w:type="dxa"/>
            <w:tcBorders>
              <w:top w:val="single" w:color="auto" w:sz="4" w:space="0"/>
              <w:bottom w:val="nil"/>
            </w:tcBorders>
          </w:tcPr>
          <w:p w:rsidRPr="003D034C" w:rsidR="006B45B3" w:rsidP="006B45B3" w:rsidRDefault="00EB2DEB" w14:paraId="03E6359A" w14:textId="53789CB6">
            <w:pPr>
              <w:pStyle w:val="wText"/>
              <w:jc w:val="left"/>
              <w:rPr>
                <w:sz w:val="18"/>
                <w:szCs w:val="18"/>
                <w:lang w:val="kk-KZ"/>
              </w:rPr>
            </w:pPr>
            <w:r>
              <w:rPr>
                <w:sz w:val="18"/>
                <w:szCs w:val="18"/>
                <w:lang w:val="kk-KZ"/>
              </w:rPr>
              <w:t>«</w:t>
            </w:r>
            <w:r w:rsidRPr="00EB2DEB">
              <w:rPr>
                <w:sz w:val="18"/>
                <w:szCs w:val="18"/>
                <w:lang w:val="kk-KZ"/>
              </w:rPr>
              <w:t>ҚазМұнайГаз</w:t>
            </w:r>
            <w:r>
              <w:rPr>
                <w:sz w:val="18"/>
                <w:szCs w:val="18"/>
                <w:lang w:val="kk-KZ"/>
              </w:rPr>
              <w:t>»</w:t>
            </w:r>
            <w:r w:rsidRPr="00EB2DEB">
              <w:rPr>
                <w:sz w:val="18"/>
                <w:szCs w:val="18"/>
                <w:lang w:val="kk-KZ"/>
              </w:rPr>
              <w:t xml:space="preserve"> ҰК АҚ шығарған, өтеу мерзімі 2027 жылы 4,750% - бен номиналы 1 000 000 000 АҚШ доллары болатын облигациялар</w:t>
            </w:r>
          </w:p>
        </w:tc>
        <w:tc>
          <w:tcPr>
            <w:tcW w:w="3261" w:type="dxa"/>
            <w:tcBorders>
              <w:top w:val="single" w:color="auto" w:sz="4" w:space="0"/>
              <w:bottom w:val="nil"/>
            </w:tcBorders>
          </w:tcPr>
          <w:p w:rsidRPr="00EB2DEB" w:rsidR="00EB2DEB" w:rsidP="00EB2DEB" w:rsidRDefault="00EB2DEB" w14:paraId="5D2684C8" w14:textId="77777777">
            <w:pPr>
              <w:pStyle w:val="wText"/>
              <w:contextualSpacing/>
              <w:rPr>
                <w:sz w:val="18"/>
                <w:szCs w:val="18"/>
                <w:lang w:val="kk-KZ"/>
              </w:rPr>
            </w:pPr>
            <w:r w:rsidRPr="00EB2DEB">
              <w:rPr>
                <w:sz w:val="18"/>
                <w:szCs w:val="18"/>
                <w:lang w:val="kk-KZ"/>
              </w:rPr>
              <w:t>S ережесі Халықаралық бағалы қағазды сәйкестендіру коды ISIN: XS1595713782</w:t>
            </w:r>
          </w:p>
          <w:p w:rsidRPr="00EB2DEB" w:rsidR="00EB2DEB" w:rsidP="00EB2DEB" w:rsidRDefault="00EB2DEB" w14:paraId="29C0CF30" w14:textId="77777777">
            <w:pPr>
              <w:pStyle w:val="wText"/>
              <w:contextualSpacing/>
              <w:rPr>
                <w:sz w:val="18"/>
                <w:szCs w:val="18"/>
                <w:lang w:val="kk-KZ"/>
              </w:rPr>
            </w:pPr>
            <w:r w:rsidRPr="00EB2DEB">
              <w:rPr>
                <w:sz w:val="18"/>
                <w:szCs w:val="18"/>
                <w:lang w:val="kk-KZ"/>
              </w:rPr>
              <w:t>S ережесі Жалпы коды: 159571378</w:t>
            </w:r>
          </w:p>
          <w:p w:rsidRPr="00EB2DEB" w:rsidR="00EB2DEB" w:rsidP="00EB2DEB" w:rsidRDefault="00EB2DEB" w14:paraId="64D938CE" w14:textId="77777777">
            <w:pPr>
              <w:pStyle w:val="wText"/>
              <w:contextualSpacing/>
              <w:rPr>
                <w:sz w:val="18"/>
                <w:szCs w:val="18"/>
                <w:lang w:val="kk-KZ"/>
              </w:rPr>
            </w:pPr>
            <w:r w:rsidRPr="00EB2DEB">
              <w:rPr>
                <w:sz w:val="18"/>
                <w:szCs w:val="18"/>
                <w:lang w:val="kk-KZ"/>
              </w:rPr>
              <w:t>ISIN 144A ережесі: US48667QAN51</w:t>
            </w:r>
          </w:p>
          <w:p w:rsidRPr="00EB2DEB" w:rsidR="00EB2DEB" w:rsidP="00EB2DEB" w:rsidRDefault="00EB2DEB" w14:paraId="7C6524E7" w14:textId="3CEC6F1E">
            <w:pPr>
              <w:pStyle w:val="wText"/>
              <w:contextualSpacing/>
              <w:rPr>
                <w:sz w:val="18"/>
                <w:szCs w:val="18"/>
                <w:lang w:val="kk-KZ"/>
              </w:rPr>
            </w:pPr>
            <w:r w:rsidRPr="00EB2DEB">
              <w:rPr>
                <w:sz w:val="18"/>
                <w:szCs w:val="18"/>
                <w:lang w:val="kk-KZ"/>
              </w:rPr>
              <w:t>144A CUSIP ережесі (</w:t>
            </w:r>
            <w:r>
              <w:rPr>
                <w:sz w:val="18"/>
                <w:szCs w:val="18"/>
                <w:lang w:val="kk-KZ"/>
              </w:rPr>
              <w:t>Б</w:t>
            </w:r>
            <w:r w:rsidRPr="00EB2DEB">
              <w:rPr>
                <w:sz w:val="18"/>
                <w:szCs w:val="18"/>
                <w:lang w:val="kk-KZ"/>
              </w:rPr>
              <w:t xml:space="preserve">ағалы қағаздарға стандартты нөмірлер мен кодтарды тағайындау </w:t>
            </w:r>
            <w:r>
              <w:rPr>
                <w:sz w:val="18"/>
                <w:szCs w:val="18"/>
                <w:lang w:val="kk-KZ"/>
              </w:rPr>
              <w:t>К</w:t>
            </w:r>
            <w:r w:rsidRPr="00EB2DEB">
              <w:rPr>
                <w:sz w:val="18"/>
                <w:szCs w:val="18"/>
                <w:lang w:val="kk-KZ"/>
              </w:rPr>
              <w:t>омитеті): 48667QAN5</w:t>
            </w:r>
          </w:p>
          <w:p w:rsidRPr="003D034C" w:rsidR="006B45B3" w:rsidP="00EB2DEB" w:rsidRDefault="00EB2DEB" w14:paraId="495E35EA" w14:textId="4E8797A7">
            <w:pPr>
              <w:pStyle w:val="wText"/>
              <w:spacing w:before="0" w:after="0"/>
              <w:jc w:val="left"/>
              <w:rPr>
                <w:sz w:val="18"/>
                <w:szCs w:val="18"/>
                <w:lang w:val="kk-KZ"/>
              </w:rPr>
            </w:pPr>
            <w:r w:rsidRPr="00EB2DEB">
              <w:rPr>
                <w:sz w:val="18"/>
                <w:szCs w:val="18"/>
                <w:lang w:val="kk-KZ"/>
              </w:rPr>
              <w:t>144А ережесі Жалпы код</w:t>
            </w:r>
            <w:r>
              <w:rPr>
                <w:sz w:val="18"/>
                <w:szCs w:val="18"/>
                <w:lang w:val="kk-KZ"/>
              </w:rPr>
              <w:t>екс</w:t>
            </w:r>
            <w:r w:rsidRPr="00EB2DEB">
              <w:rPr>
                <w:sz w:val="18"/>
                <w:szCs w:val="18"/>
                <w:lang w:val="kk-KZ"/>
              </w:rPr>
              <w:t>: 159943038</w:t>
            </w:r>
          </w:p>
        </w:tc>
        <w:tc>
          <w:tcPr>
            <w:tcW w:w="1417" w:type="dxa"/>
            <w:tcBorders>
              <w:top w:val="single" w:color="auto" w:sz="4" w:space="0"/>
              <w:bottom w:val="nil"/>
            </w:tcBorders>
          </w:tcPr>
          <w:p w:rsidRPr="003D034C" w:rsidR="006B45B3" w:rsidP="006B45B3" w:rsidRDefault="006B45B3" w14:paraId="3E471E0F" w14:textId="24849A42">
            <w:pPr>
              <w:pStyle w:val="wText"/>
              <w:jc w:val="left"/>
              <w:rPr>
                <w:sz w:val="18"/>
                <w:szCs w:val="18"/>
                <w:lang w:val="kk-KZ"/>
              </w:rPr>
            </w:pPr>
            <w:r w:rsidRPr="003D034C">
              <w:rPr>
                <w:sz w:val="18"/>
                <w:szCs w:val="18"/>
                <w:lang w:val="kk-KZ"/>
              </w:rPr>
              <w:t>1</w:t>
            </w:r>
            <w:r w:rsidR="00AA48DF">
              <w:rPr>
                <w:sz w:val="18"/>
                <w:szCs w:val="18"/>
                <w:lang w:val="en-GB"/>
              </w:rPr>
              <w:t xml:space="preserve"> </w:t>
            </w:r>
            <w:r w:rsidRPr="003D034C">
              <w:rPr>
                <w:sz w:val="18"/>
                <w:szCs w:val="18"/>
                <w:lang w:val="kk-KZ"/>
              </w:rPr>
              <w:t>000</w:t>
            </w:r>
            <w:r w:rsidR="00AA48DF">
              <w:rPr>
                <w:sz w:val="18"/>
                <w:szCs w:val="18"/>
                <w:lang w:val="en-GB"/>
              </w:rPr>
              <w:t xml:space="preserve"> </w:t>
            </w:r>
            <w:r w:rsidRPr="003D034C">
              <w:rPr>
                <w:sz w:val="18"/>
                <w:szCs w:val="18"/>
                <w:lang w:val="kk-KZ"/>
              </w:rPr>
              <w:t>000</w:t>
            </w:r>
            <w:r w:rsidR="00AA48DF">
              <w:rPr>
                <w:sz w:val="18"/>
                <w:szCs w:val="18"/>
                <w:lang w:val="en-GB"/>
              </w:rPr>
              <w:t xml:space="preserve"> </w:t>
            </w:r>
            <w:r w:rsidRPr="003D034C">
              <w:rPr>
                <w:sz w:val="18"/>
                <w:szCs w:val="18"/>
                <w:lang w:val="kk-KZ"/>
              </w:rPr>
              <w:t>000</w:t>
            </w:r>
            <w:r w:rsidRPr="003D034C" w:rsidR="00171C0A">
              <w:rPr>
                <w:sz w:val="18"/>
                <w:szCs w:val="18"/>
                <w:lang w:val="kk-KZ"/>
              </w:rPr>
              <w:t xml:space="preserve"> </w:t>
            </w:r>
            <w:r w:rsidRPr="00EB2DEB" w:rsidR="00EB2DEB">
              <w:rPr>
                <w:sz w:val="16"/>
                <w:lang w:val="kk-KZ"/>
              </w:rPr>
              <w:t>АҚШ доллары</w:t>
            </w:r>
          </w:p>
        </w:tc>
        <w:tc>
          <w:tcPr>
            <w:tcW w:w="1559" w:type="dxa"/>
            <w:tcBorders>
              <w:top w:val="single" w:color="auto" w:sz="4" w:space="0"/>
              <w:bottom w:val="nil"/>
            </w:tcBorders>
          </w:tcPr>
          <w:p w:rsidRPr="003D034C" w:rsidR="006B45B3" w:rsidP="006B45B3" w:rsidRDefault="0079543F" w14:paraId="49590D4D" w14:textId="15D87E78">
            <w:pPr>
              <w:pStyle w:val="wText"/>
              <w:jc w:val="left"/>
              <w:rPr>
                <w:sz w:val="18"/>
                <w:szCs w:val="18"/>
                <w:lang w:val="kk-KZ"/>
              </w:rPr>
            </w:pPr>
            <w:r w:rsidRPr="0079543F">
              <w:rPr>
                <w:sz w:val="16"/>
                <w:lang w:val="kk-KZ"/>
              </w:rPr>
              <w:t>1</w:t>
            </w:r>
            <w:r>
              <w:rPr>
                <w:sz w:val="16"/>
                <w:lang w:val="en-GB"/>
              </w:rPr>
              <w:t xml:space="preserve"> </w:t>
            </w:r>
            <w:r w:rsidRPr="0079543F">
              <w:rPr>
                <w:sz w:val="16"/>
                <w:lang w:val="kk-KZ"/>
              </w:rPr>
              <w:t xml:space="preserve">000 </w:t>
            </w:r>
            <w:r w:rsidRPr="00EB2DEB" w:rsidR="00EB2DEB">
              <w:rPr>
                <w:sz w:val="16"/>
                <w:lang w:val="kk-KZ"/>
              </w:rPr>
              <w:t>АҚШ доллары</w:t>
            </w:r>
          </w:p>
        </w:tc>
        <w:tc>
          <w:tcPr>
            <w:tcW w:w="1419" w:type="dxa"/>
            <w:tcBorders>
              <w:top w:val="single" w:color="auto" w:sz="4" w:space="0"/>
              <w:bottom w:val="nil"/>
            </w:tcBorders>
          </w:tcPr>
          <w:p w:rsidRPr="003D034C" w:rsidR="006B45B3" w:rsidP="006B45B3" w:rsidRDefault="00EB2DEB" w14:paraId="4BB7151F" w14:textId="42A82D40">
            <w:pPr>
              <w:pStyle w:val="wText"/>
              <w:jc w:val="left"/>
              <w:rPr>
                <w:sz w:val="18"/>
                <w:szCs w:val="18"/>
                <w:lang w:val="kk-KZ"/>
              </w:rPr>
            </w:pPr>
            <w:r w:rsidRPr="00EB2DEB">
              <w:rPr>
                <w:sz w:val="16"/>
                <w:lang w:val="kk-KZ"/>
              </w:rPr>
              <w:t>Барлығы ерекшеліксіз</w:t>
            </w:r>
          </w:p>
        </w:tc>
      </w:tr>
    </w:tbl>
    <w:p w:rsidRPr="003D034C" w:rsidR="00391175" w:rsidP="00237A4A" w:rsidRDefault="00391175" w14:paraId="218DB399" w14:textId="77777777">
      <w:pPr>
        <w:pStyle w:val="wTableFN6"/>
        <w:ind w:left="0" w:firstLine="0"/>
        <w:rPr>
          <w:sz w:val="16"/>
          <w:szCs w:val="28"/>
          <w:lang w:val="kk-KZ"/>
        </w:rPr>
      </w:pPr>
      <w:r w:rsidRPr="003D034C">
        <w:rPr>
          <w:sz w:val="16"/>
          <w:szCs w:val="28"/>
          <w:lang w:val="kk-KZ"/>
        </w:rPr>
        <w:t>__________________________________</w:t>
      </w:r>
    </w:p>
    <w:p w:rsidRPr="003D034C" w:rsidR="00391175" w:rsidP="00391175" w:rsidRDefault="00391175" w14:paraId="7F319E96" w14:textId="3024F1A5">
      <w:pPr>
        <w:pStyle w:val="wTableFN6"/>
        <w:rPr>
          <w:spacing w:val="-4"/>
          <w:sz w:val="14"/>
          <w:szCs w:val="14"/>
          <w:lang w:val="kk-KZ"/>
        </w:rPr>
      </w:pPr>
      <w:r w:rsidRPr="003D034C">
        <w:rPr>
          <w:sz w:val="14"/>
          <w:lang w:val="kk-KZ"/>
        </w:rPr>
        <w:t>(1)</w:t>
      </w:r>
      <w:r w:rsidRPr="003D034C">
        <w:rPr>
          <w:sz w:val="18"/>
          <w:szCs w:val="28"/>
          <w:lang w:val="kk-KZ"/>
        </w:rPr>
        <w:tab/>
      </w:r>
      <w:r w:rsidRPr="00EB2DEB" w:rsidR="00EB2DEB">
        <w:rPr>
          <w:sz w:val="14"/>
          <w:szCs w:val="14"/>
          <w:lang w:val="kk-KZ"/>
        </w:rPr>
        <w:t>Т</w:t>
      </w:r>
      <w:r w:rsidR="006B68EB">
        <w:rPr>
          <w:sz w:val="14"/>
          <w:szCs w:val="14"/>
          <w:lang w:val="kk-KZ"/>
        </w:rPr>
        <w:t>өленетін Т</w:t>
      </w:r>
      <w:r w:rsidRPr="00EB2DEB" w:rsidR="00EB2DEB">
        <w:rPr>
          <w:sz w:val="14"/>
          <w:szCs w:val="14"/>
          <w:lang w:val="kk-KZ"/>
        </w:rPr>
        <w:t xml:space="preserve">ендерлік ұсыныс бойынша есеп айырысу күніне дейін </w:t>
      </w:r>
      <w:r w:rsidR="006B68EB">
        <w:rPr>
          <w:sz w:val="14"/>
          <w:szCs w:val="14"/>
          <w:lang w:val="kk-KZ"/>
        </w:rPr>
        <w:t xml:space="preserve">Есептелген пайыздарды </w:t>
      </w:r>
      <w:r w:rsidRPr="00EB2DEB" w:rsidR="00EB2DEB">
        <w:rPr>
          <w:sz w:val="14"/>
          <w:szCs w:val="14"/>
          <w:lang w:val="kk-KZ"/>
        </w:rPr>
        <w:t>қамтымайды</w:t>
      </w:r>
      <w:r w:rsidRPr="003D034C">
        <w:rPr>
          <w:spacing w:val="-4"/>
          <w:sz w:val="14"/>
          <w:szCs w:val="14"/>
          <w:lang w:val="kk-KZ"/>
        </w:rPr>
        <w:t>.</w:t>
      </w:r>
    </w:p>
    <w:p w:rsidRPr="003D034C" w:rsidR="004244A8" w:rsidP="00A118E8" w:rsidRDefault="00391175" w14:paraId="7EC78BAF" w14:textId="2C79273C">
      <w:pPr>
        <w:pStyle w:val="wTableFN6"/>
        <w:rPr>
          <w:rFonts w:cstheme="minorHAnsi"/>
          <w:i/>
          <w:sz w:val="16"/>
          <w:szCs w:val="28"/>
          <w:lang w:val="kk-KZ"/>
        </w:rPr>
      </w:pPr>
      <w:r w:rsidRPr="003D034C">
        <w:rPr>
          <w:sz w:val="14"/>
          <w:szCs w:val="14"/>
          <w:lang w:val="kk-KZ"/>
        </w:rPr>
        <w:t>(2)</w:t>
      </w:r>
      <w:r w:rsidRPr="003D034C">
        <w:rPr>
          <w:sz w:val="14"/>
          <w:szCs w:val="14"/>
          <w:lang w:val="kk-KZ"/>
        </w:rPr>
        <w:tab/>
      </w:r>
      <w:r w:rsidRPr="006B68EB" w:rsidR="006B68EB">
        <w:rPr>
          <w:spacing w:val="-6"/>
          <w:sz w:val="14"/>
          <w:szCs w:val="14"/>
          <w:lang w:val="kk-KZ"/>
        </w:rPr>
        <w:t>Негізгі қарыздың әрбір 1</w:t>
      </w:r>
      <w:r w:rsidRPr="00AA48DF" w:rsidR="00AA48DF">
        <w:rPr>
          <w:spacing w:val="-6"/>
          <w:sz w:val="14"/>
          <w:szCs w:val="14"/>
          <w:lang w:val="kk-KZ"/>
        </w:rPr>
        <w:t xml:space="preserve"> </w:t>
      </w:r>
      <w:r w:rsidRPr="006B68EB" w:rsidR="006B68EB">
        <w:rPr>
          <w:spacing w:val="-6"/>
          <w:sz w:val="14"/>
          <w:szCs w:val="14"/>
          <w:lang w:val="kk-KZ"/>
        </w:rPr>
        <w:t>000</w:t>
      </w:r>
      <w:r w:rsidR="006B68EB">
        <w:rPr>
          <w:spacing w:val="-6"/>
          <w:sz w:val="14"/>
          <w:szCs w:val="14"/>
          <w:lang w:val="kk-KZ"/>
        </w:rPr>
        <w:t xml:space="preserve"> АҚШ</w:t>
      </w:r>
      <w:r w:rsidRPr="006B68EB" w:rsidR="006B68EB">
        <w:rPr>
          <w:spacing w:val="-6"/>
          <w:sz w:val="14"/>
          <w:szCs w:val="14"/>
          <w:lang w:val="kk-KZ"/>
        </w:rPr>
        <w:t xml:space="preserve"> доллары үшін.</w:t>
      </w:r>
    </w:p>
    <w:p w:rsidR="004E5E2B" w:rsidP="00D525E6" w:rsidRDefault="004E5E2B" w14:paraId="60BEC769" w14:textId="77777777">
      <w:pPr>
        <w:pStyle w:val="BodyText"/>
        <w:spacing w:before="240"/>
        <w:jc w:val="both"/>
        <w:rPr>
          <w:rFonts w:cstheme="minorHAnsi"/>
          <w:i/>
          <w:szCs w:val="22"/>
          <w:lang w:val="kk-KZ"/>
        </w:rPr>
      </w:pPr>
    </w:p>
    <w:p w:rsidRPr="003D034C" w:rsidR="00B9219C" w:rsidP="00D525E6" w:rsidRDefault="006B68EB" w14:paraId="5EFC7283" w14:textId="1251A1F4">
      <w:pPr>
        <w:pStyle w:val="BodyText"/>
        <w:spacing w:before="240"/>
        <w:jc w:val="both"/>
        <w:rPr>
          <w:rFonts w:cstheme="minorHAnsi"/>
          <w:i/>
          <w:szCs w:val="22"/>
          <w:lang w:val="kk-KZ"/>
        </w:rPr>
      </w:pPr>
      <w:r w:rsidRPr="006B68EB">
        <w:rPr>
          <w:rFonts w:cstheme="minorHAnsi"/>
          <w:i/>
          <w:szCs w:val="22"/>
          <w:lang w:val="kk-KZ"/>
        </w:rPr>
        <w:t>Ұсыныстың болжамды кестесі</w:t>
      </w:r>
    </w:p>
    <w:p w:rsidRPr="003D034C" w:rsidR="00B9219C" w:rsidP="00272A71" w:rsidRDefault="00160875" w14:paraId="13DF3C58" w14:textId="3ADEA45B">
      <w:pPr>
        <w:pStyle w:val="BodyText"/>
        <w:jc w:val="both"/>
        <w:rPr>
          <w:lang w:val="kk-KZ"/>
        </w:rPr>
      </w:pPr>
      <w:r w:rsidRPr="00160875">
        <w:rPr>
          <w:lang w:val="kk-KZ"/>
        </w:rPr>
        <w:t xml:space="preserve">Осы кесте өзгертілуі мүмкін және күндер Эмитент (немесе </w:t>
      </w:r>
      <w:r>
        <w:rPr>
          <w:lang w:val="kk-KZ"/>
        </w:rPr>
        <w:t>Э</w:t>
      </w:r>
      <w:r w:rsidRPr="00160875">
        <w:rPr>
          <w:lang w:val="kk-KZ"/>
        </w:rPr>
        <w:t xml:space="preserve">митент атынан KMG </w:t>
      </w:r>
      <w:proofErr w:type="spellStart"/>
      <w:r w:rsidRPr="00160875">
        <w:rPr>
          <w:lang w:val="kk-KZ"/>
        </w:rPr>
        <w:t>Finance</w:t>
      </w:r>
      <w:proofErr w:type="spellEnd"/>
      <w:r w:rsidRPr="00160875">
        <w:rPr>
          <w:lang w:val="kk-KZ"/>
        </w:rPr>
        <w:t>) Сатып алу ұсынысы</w:t>
      </w:r>
      <w:r>
        <w:rPr>
          <w:lang w:val="kk-KZ"/>
        </w:rPr>
        <w:t>нда</w:t>
      </w:r>
      <w:r w:rsidRPr="00160875">
        <w:rPr>
          <w:lang w:val="kk-KZ"/>
        </w:rPr>
        <w:t xml:space="preserve"> (</w:t>
      </w:r>
      <w:r>
        <w:rPr>
          <w:lang w:val="kk-KZ"/>
        </w:rPr>
        <w:t>Т</w:t>
      </w:r>
      <w:r w:rsidRPr="00160875">
        <w:rPr>
          <w:lang w:val="kk-KZ"/>
        </w:rPr>
        <w:t>ендерлік ұсыныстың шарттарын қоса алғанда) баяндалған ережелер мен шарттарға сәйкес оның қалауы бойынша ұзартуы немесе өзгертуі мүмкін. Тиісінше, нақты кесте төменде көрсетілген кестеден айтарлықтай өзгеше болуы мүмкін.</w:t>
      </w:r>
    </w:p>
    <w:tbl>
      <w:tblPr>
        <w:tblStyle w:val="TableGrid"/>
        <w:tblW w:w="4972" w:type="pct"/>
        <w:tblBorders>
          <w:top w:val="nil"/>
          <w:left w:val="nil"/>
          <w:bottom w:val="nil"/>
          <w:right w:val="nil"/>
          <w:insideH w:val="nil"/>
          <w:insideV w:val="nil"/>
        </w:tblBorders>
        <w:tblLayout w:type="fixed"/>
        <w:tblCellMar>
          <w:left w:w="115" w:type="dxa"/>
          <w:right w:w="115" w:type="dxa"/>
        </w:tblCellMar>
        <w:tblLook w:val="04A0" w:firstRow="1" w:lastRow="0" w:firstColumn="1" w:lastColumn="0" w:noHBand="0" w:noVBand="1"/>
      </w:tblPr>
      <w:tblGrid>
        <w:gridCol w:w="4851"/>
        <w:gridCol w:w="4125"/>
      </w:tblGrid>
      <w:tr w:rsidRPr="003D034C" w:rsidR="0011644A" w:rsidTr="00E91086" w14:paraId="1CCA2150" w14:textId="77777777">
        <w:tc>
          <w:tcPr>
            <w:tcW w:w="4851" w:type="dxa"/>
            <w:tcBorders>
              <w:bottom w:val="single" w:color="auto" w:sz="4" w:space="0"/>
            </w:tcBorders>
            <w:vAlign w:val="bottom"/>
          </w:tcPr>
          <w:p w:rsidRPr="003D034C" w:rsidR="00AA61FF" w:rsidP="00AA61FF" w:rsidRDefault="008514EB" w14:paraId="04041479" w14:textId="5EE77A17">
            <w:pPr>
              <w:pStyle w:val="wText"/>
              <w:spacing w:before="0" w:after="0"/>
              <w:jc w:val="left"/>
              <w:rPr>
                <w:b/>
                <w:lang w:val="kk-KZ"/>
              </w:rPr>
            </w:pPr>
            <w:r w:rsidRPr="008514EB">
              <w:rPr>
                <w:b/>
                <w:bCs/>
                <w:lang w:val="kk-KZ"/>
              </w:rPr>
              <w:lastRenderedPageBreak/>
              <w:t xml:space="preserve">Күні мен уақыты (егер басқаша көрсетілмесе, уақыт </w:t>
            </w:r>
            <w:proofErr w:type="spellStart"/>
            <w:r w:rsidRPr="008514EB">
              <w:rPr>
                <w:b/>
                <w:bCs/>
                <w:lang w:val="kk-KZ"/>
              </w:rPr>
              <w:t>Нью</w:t>
            </w:r>
            <w:proofErr w:type="spellEnd"/>
            <w:r w:rsidRPr="008514EB">
              <w:rPr>
                <w:b/>
                <w:bCs/>
                <w:lang w:val="kk-KZ"/>
              </w:rPr>
              <w:t>-Йорк уақытымен көрсетіледі)</w:t>
            </w:r>
          </w:p>
        </w:tc>
        <w:tc>
          <w:tcPr>
            <w:tcW w:w="4125" w:type="dxa"/>
            <w:tcBorders>
              <w:bottom w:val="single" w:color="auto" w:sz="4" w:space="0"/>
            </w:tcBorders>
            <w:vAlign w:val="bottom"/>
          </w:tcPr>
          <w:p w:rsidRPr="003D034C" w:rsidR="00AA61FF" w:rsidP="00AA61FF" w:rsidRDefault="008514EB" w14:paraId="2B920B59" w14:textId="2852AD8E">
            <w:pPr>
              <w:pStyle w:val="wText"/>
              <w:spacing w:before="0" w:after="0"/>
              <w:jc w:val="left"/>
              <w:rPr>
                <w:b/>
                <w:lang w:val="kk-KZ"/>
              </w:rPr>
            </w:pPr>
            <w:r w:rsidRPr="008514EB">
              <w:rPr>
                <w:b/>
                <w:bCs/>
                <w:lang w:val="kk-KZ"/>
              </w:rPr>
              <w:t>Оқиға</w:t>
            </w:r>
          </w:p>
        </w:tc>
      </w:tr>
      <w:tr w:rsidRPr="003D034C" w:rsidR="0011644A" w:rsidTr="00E91086" w14:paraId="6A1891F2" w14:textId="77777777">
        <w:tc>
          <w:tcPr>
            <w:tcW w:w="4851" w:type="dxa"/>
            <w:tcBorders>
              <w:top w:val="single" w:color="auto" w:sz="4" w:space="0"/>
            </w:tcBorders>
          </w:tcPr>
          <w:p w:rsidRPr="003D034C" w:rsidR="00AA61FF" w:rsidP="00266846" w:rsidRDefault="008514EB" w14:paraId="116CB496" w14:textId="025DD7A3">
            <w:pPr>
              <w:pStyle w:val="wText"/>
              <w:tabs>
                <w:tab w:val="right" w:leader="dot" w:pos="4860"/>
              </w:tabs>
              <w:spacing w:before="180"/>
              <w:rPr>
                <w:b/>
                <w:lang w:val="kk-KZ"/>
              </w:rPr>
            </w:pPr>
            <w:r w:rsidRPr="008514EB">
              <w:rPr>
                <w:lang w:val="kk-KZ"/>
              </w:rPr>
              <w:t xml:space="preserve">2024 жылғы </w:t>
            </w:r>
            <w:r w:rsidRPr="003D034C">
              <w:rPr>
                <w:lang w:val="kk-KZ"/>
              </w:rPr>
              <w:t>3</w:t>
            </w:r>
            <w:r>
              <w:rPr>
                <w:lang w:val="kk-KZ"/>
              </w:rPr>
              <w:t xml:space="preserve"> </w:t>
            </w:r>
            <w:r w:rsidRPr="008514EB">
              <w:rPr>
                <w:lang w:val="kk-KZ"/>
              </w:rPr>
              <w:t>қыркүйек</w:t>
            </w:r>
            <w:r w:rsidRPr="003D034C" w:rsidR="00927732">
              <w:rPr>
                <w:lang w:val="kk-KZ"/>
              </w:rPr>
              <w:tab/>
            </w:r>
          </w:p>
        </w:tc>
        <w:tc>
          <w:tcPr>
            <w:tcW w:w="4125" w:type="dxa"/>
            <w:tcBorders>
              <w:top w:val="single" w:color="auto" w:sz="4" w:space="0"/>
            </w:tcBorders>
          </w:tcPr>
          <w:p w:rsidRPr="003D034C" w:rsidR="00AA61FF" w:rsidP="00AA61FF" w:rsidRDefault="008514EB" w14:paraId="12588CA7" w14:textId="57B17EB6">
            <w:pPr>
              <w:pStyle w:val="wText"/>
              <w:spacing w:before="180"/>
              <w:rPr>
                <w:lang w:val="kk-KZ"/>
              </w:rPr>
            </w:pPr>
            <w:r w:rsidRPr="008514EB">
              <w:rPr>
                <w:lang w:val="kk-KZ"/>
              </w:rPr>
              <w:t>Басталу күні</w:t>
            </w:r>
          </w:p>
        </w:tc>
      </w:tr>
      <w:tr w:rsidRPr="00142FA6" w:rsidR="0011644A" w:rsidTr="00E91086" w14:paraId="7484B37E" w14:textId="77777777">
        <w:tc>
          <w:tcPr>
            <w:tcW w:w="4851" w:type="dxa"/>
          </w:tcPr>
          <w:p w:rsidRPr="003D034C" w:rsidR="00AA61FF" w:rsidP="00E344C1" w:rsidRDefault="008514EB" w14:paraId="4A3C3568" w14:textId="05207A40">
            <w:pPr>
              <w:pStyle w:val="wText"/>
              <w:tabs>
                <w:tab w:val="right" w:leader="dot" w:pos="4860"/>
              </w:tabs>
              <w:spacing w:before="0"/>
              <w:rPr>
                <w:lang w:val="kk-KZ"/>
              </w:rPr>
            </w:pPr>
            <w:proofErr w:type="spellStart"/>
            <w:r w:rsidRPr="008514EB">
              <w:rPr>
                <w:lang w:val="kk-KZ"/>
              </w:rPr>
              <w:t>Нью</w:t>
            </w:r>
            <w:proofErr w:type="spellEnd"/>
            <w:r w:rsidRPr="008514EB">
              <w:rPr>
                <w:lang w:val="kk-KZ"/>
              </w:rPr>
              <w:t>-Йорк уақытымен</w:t>
            </w:r>
            <w:r w:rsidRPr="003D034C">
              <w:rPr>
                <w:lang w:val="kk-KZ"/>
              </w:rPr>
              <w:t xml:space="preserve"> </w:t>
            </w:r>
            <w:r w:rsidRPr="003D034C" w:rsidR="00362CA4">
              <w:rPr>
                <w:lang w:val="kk-KZ"/>
              </w:rPr>
              <w:t xml:space="preserve">17:00, </w:t>
            </w:r>
            <w:r w:rsidRPr="008514EB">
              <w:rPr>
                <w:lang w:val="kk-KZ"/>
              </w:rPr>
              <w:t xml:space="preserve">2024 жылғы </w:t>
            </w:r>
            <w:r>
              <w:rPr>
                <w:lang w:val="en-GB"/>
              </w:rPr>
              <w:t>10</w:t>
            </w:r>
            <w:r>
              <w:rPr>
                <w:lang w:val="kk-KZ"/>
              </w:rPr>
              <w:t xml:space="preserve"> </w:t>
            </w:r>
            <w:r w:rsidRPr="008514EB">
              <w:rPr>
                <w:lang w:val="kk-KZ"/>
              </w:rPr>
              <w:t>қыркүйек</w:t>
            </w:r>
            <w:r w:rsidRPr="003D034C" w:rsidR="00237A4A">
              <w:rPr>
                <w:lang w:val="kk-KZ"/>
              </w:rPr>
              <w:tab/>
            </w:r>
          </w:p>
        </w:tc>
        <w:tc>
          <w:tcPr>
            <w:tcW w:w="4125" w:type="dxa"/>
          </w:tcPr>
          <w:p w:rsidR="008514EB" w:rsidP="00AA61FF" w:rsidRDefault="008514EB" w14:paraId="7DDAA592" w14:textId="1B553A9D">
            <w:pPr>
              <w:pStyle w:val="wText"/>
              <w:spacing w:before="0"/>
              <w:rPr>
                <w:lang w:val="kk-KZ"/>
              </w:rPr>
            </w:pPr>
            <w:r w:rsidRPr="008514EB">
              <w:rPr>
                <w:lang w:val="kk-KZ"/>
              </w:rPr>
              <w:t>Жарамдылық мерзімі/</w:t>
            </w:r>
            <w:r w:rsidR="003A6CB8">
              <w:rPr>
                <w:lang w:val="kk-KZ"/>
              </w:rPr>
              <w:t>Қ</w:t>
            </w:r>
            <w:r w:rsidRPr="008514EB">
              <w:rPr>
                <w:lang w:val="kk-KZ"/>
              </w:rPr>
              <w:t>айтарып алу мерзімі</w:t>
            </w:r>
          </w:p>
          <w:p w:rsidRPr="003D034C" w:rsidR="0047153B" w:rsidP="00AA61FF" w:rsidRDefault="003A6CB8" w14:paraId="02D9B1C0" w14:textId="15621A98">
            <w:pPr>
              <w:pStyle w:val="wText"/>
              <w:spacing w:before="0"/>
              <w:rPr>
                <w:lang w:val="kk-KZ"/>
              </w:rPr>
            </w:pPr>
            <w:r w:rsidRPr="003A6CB8">
              <w:rPr>
                <w:lang w:val="kk-KZ"/>
              </w:rPr>
              <w:t xml:space="preserve">Тендерлік ұсынысқа қатысуға және Тендерлік ұсыныс үшін сыйақы алуға және </w:t>
            </w:r>
            <w:r w:rsidR="00046938">
              <w:rPr>
                <w:lang w:val="kk-KZ"/>
              </w:rPr>
              <w:t>Т</w:t>
            </w:r>
            <w:r w:rsidRPr="003A6CB8">
              <w:rPr>
                <w:lang w:val="kk-KZ"/>
              </w:rPr>
              <w:t>ендерлік ұсыныс</w:t>
            </w:r>
            <w:r w:rsidR="003F3226">
              <w:rPr>
                <w:lang w:val="kk-KZ"/>
              </w:rPr>
              <w:t xml:space="preserve"> бойынша</w:t>
            </w:r>
            <w:r w:rsidRPr="003A6CB8">
              <w:rPr>
                <w:lang w:val="kk-KZ"/>
              </w:rPr>
              <w:t xml:space="preserve"> </w:t>
            </w:r>
            <w:r w:rsidRPr="003F3226" w:rsidR="003F3226">
              <w:rPr>
                <w:lang w:val="kk-KZ"/>
              </w:rPr>
              <w:t>есеп айырысу күні</w:t>
            </w:r>
            <w:r w:rsidRPr="003A6CB8">
              <w:rPr>
                <w:lang w:val="kk-KZ"/>
              </w:rPr>
              <w:t xml:space="preserve"> </w:t>
            </w:r>
            <w:r w:rsidR="0028790D">
              <w:rPr>
                <w:lang w:val="kk-KZ"/>
              </w:rPr>
              <w:t>Е</w:t>
            </w:r>
            <w:r w:rsidRPr="003A6CB8">
              <w:rPr>
                <w:lang w:val="kk-KZ"/>
              </w:rPr>
              <w:t xml:space="preserve">септелген пайыздарды алуға құқылы болу үшін </w:t>
            </w:r>
            <w:r w:rsidR="003F3226">
              <w:rPr>
                <w:lang w:val="kk-KZ"/>
              </w:rPr>
              <w:t>Т</w:t>
            </w:r>
            <w:r w:rsidRPr="003A6CB8">
              <w:rPr>
                <w:lang w:val="kk-KZ"/>
              </w:rPr>
              <w:t xml:space="preserve">ендерлік нұсқаулықтарды (немесе, мүмкін болған жағдайда, </w:t>
            </w:r>
            <w:r w:rsidR="00142FA6">
              <w:rPr>
                <w:lang w:val="kk-KZ"/>
              </w:rPr>
              <w:t>кепілді</w:t>
            </w:r>
            <w:r w:rsidRPr="003A6CB8">
              <w:rPr>
                <w:lang w:val="kk-KZ"/>
              </w:rPr>
              <w:t xml:space="preserve"> </w:t>
            </w:r>
            <w:r w:rsidR="00FF7FC6">
              <w:rPr>
                <w:lang w:val="kk-KZ"/>
              </w:rPr>
              <w:t>беру</w:t>
            </w:r>
            <w:r w:rsidRPr="003A6CB8">
              <w:rPr>
                <w:lang w:val="kk-KZ"/>
              </w:rPr>
              <w:t xml:space="preserve"> туралы хабарламаларды) беру үшін </w:t>
            </w:r>
            <w:r w:rsidR="00E51234">
              <w:rPr>
                <w:lang w:val="kk-KZ"/>
              </w:rPr>
              <w:t>Ұ</w:t>
            </w:r>
            <w:r w:rsidRPr="003A6CB8">
              <w:rPr>
                <w:lang w:val="kk-KZ"/>
              </w:rPr>
              <w:t xml:space="preserve">стаушылардың соңғы уақыты мен күні. Тендерлік нұсқаулықтар </w:t>
            </w:r>
            <w:r w:rsidRPr="00E51234" w:rsidR="00E51234">
              <w:rPr>
                <w:lang w:val="kk-KZ"/>
              </w:rPr>
              <w:t xml:space="preserve">Жарамдылық мерзімі </w:t>
            </w:r>
            <w:r w:rsidRPr="003A6CB8">
              <w:rPr>
                <w:lang w:val="kk-KZ"/>
              </w:rPr>
              <w:t>өткеннен кейін қайтарып алынбайды.</w:t>
            </w:r>
          </w:p>
        </w:tc>
      </w:tr>
      <w:tr w:rsidRPr="003D034C" w:rsidR="0011644A" w:rsidTr="00E91086" w14:paraId="34608E20" w14:textId="77777777">
        <w:tc>
          <w:tcPr>
            <w:tcW w:w="4851" w:type="dxa"/>
          </w:tcPr>
          <w:p w:rsidRPr="003D034C" w:rsidR="00AA61FF" w:rsidP="00282B9E" w:rsidRDefault="00FF7FC6" w14:paraId="21E6D114" w14:textId="15404390">
            <w:pPr>
              <w:pStyle w:val="wText"/>
              <w:tabs>
                <w:tab w:val="right" w:leader="dot" w:pos="4860"/>
              </w:tabs>
              <w:spacing w:before="0"/>
              <w:rPr>
                <w:lang w:val="kk-KZ"/>
              </w:rPr>
            </w:pPr>
            <w:r w:rsidRPr="00FF7FC6">
              <w:rPr>
                <w:lang w:val="kk-KZ"/>
              </w:rPr>
              <w:t>Мерзімі аяқталғаннан кейін мүмкіндігінше тезірек</w:t>
            </w:r>
            <w:r w:rsidRPr="003D034C" w:rsidR="00F75C82">
              <w:rPr>
                <w:lang w:val="kk-KZ"/>
              </w:rPr>
              <w:tab/>
            </w:r>
          </w:p>
        </w:tc>
        <w:tc>
          <w:tcPr>
            <w:tcW w:w="4125" w:type="dxa"/>
          </w:tcPr>
          <w:p w:rsidRPr="003D034C" w:rsidR="00AA61FF" w:rsidP="00AA61FF" w:rsidRDefault="00FF7FC6" w14:paraId="3C5F7036" w14:textId="26179F6D">
            <w:pPr>
              <w:pStyle w:val="wText"/>
              <w:spacing w:before="0"/>
              <w:rPr>
                <w:lang w:val="kk-KZ"/>
              </w:rPr>
            </w:pPr>
            <w:r w:rsidRPr="00FF7FC6">
              <w:rPr>
                <w:lang w:val="kk-KZ"/>
              </w:rPr>
              <w:t>Нәтижелерді жариялау</w:t>
            </w:r>
          </w:p>
        </w:tc>
      </w:tr>
      <w:tr w:rsidRPr="00AA48DF" w:rsidR="00FF7FC6" w:rsidTr="00E91086" w14:paraId="16B9F6A6" w14:textId="77777777">
        <w:tc>
          <w:tcPr>
            <w:tcW w:w="4851" w:type="dxa"/>
          </w:tcPr>
          <w:p w:rsidRPr="003D034C" w:rsidR="00FF7FC6" w:rsidP="00FF7FC6" w:rsidRDefault="00FF7FC6" w14:paraId="7739388A" w14:textId="45797824">
            <w:pPr>
              <w:pStyle w:val="wText"/>
              <w:tabs>
                <w:tab w:val="right" w:leader="dot" w:pos="4860"/>
              </w:tabs>
              <w:spacing w:before="0"/>
              <w:rPr>
                <w:lang w:val="kk-KZ"/>
              </w:rPr>
            </w:pPr>
            <w:proofErr w:type="spellStart"/>
            <w:r w:rsidRPr="008514EB">
              <w:rPr>
                <w:lang w:val="kk-KZ"/>
              </w:rPr>
              <w:t>Нью</w:t>
            </w:r>
            <w:proofErr w:type="spellEnd"/>
            <w:r w:rsidRPr="008514EB">
              <w:rPr>
                <w:lang w:val="kk-KZ"/>
              </w:rPr>
              <w:t>-Йорк уақытымен</w:t>
            </w:r>
            <w:r w:rsidRPr="003D034C">
              <w:rPr>
                <w:lang w:val="kk-KZ"/>
              </w:rPr>
              <w:t xml:space="preserve"> 17:00, </w:t>
            </w:r>
            <w:r w:rsidRPr="008514EB">
              <w:rPr>
                <w:lang w:val="kk-KZ"/>
              </w:rPr>
              <w:t xml:space="preserve">2024 жылғы </w:t>
            </w:r>
            <w:r w:rsidRPr="00FF7FC6">
              <w:rPr>
                <w:lang w:val="kk-KZ"/>
              </w:rPr>
              <w:t>11</w:t>
            </w:r>
            <w:r>
              <w:rPr>
                <w:lang w:val="kk-KZ"/>
              </w:rPr>
              <w:t xml:space="preserve"> </w:t>
            </w:r>
            <w:r w:rsidRPr="008514EB">
              <w:rPr>
                <w:lang w:val="kk-KZ"/>
              </w:rPr>
              <w:t>қыркүйек</w:t>
            </w:r>
            <w:r w:rsidRPr="003D034C">
              <w:rPr>
                <w:lang w:val="kk-KZ"/>
              </w:rPr>
              <w:tab/>
            </w:r>
          </w:p>
        </w:tc>
        <w:tc>
          <w:tcPr>
            <w:tcW w:w="4125" w:type="dxa"/>
          </w:tcPr>
          <w:p w:rsidR="00FF7FC6" w:rsidP="00FF7FC6" w:rsidRDefault="00142FA6" w14:paraId="4943597A" w14:textId="45D9A227">
            <w:pPr>
              <w:pStyle w:val="wText"/>
              <w:spacing w:before="0"/>
              <w:rPr>
                <w:lang w:val="kk-KZ"/>
              </w:rPr>
            </w:pPr>
            <w:r>
              <w:rPr>
                <w:lang w:val="kk-KZ"/>
              </w:rPr>
              <w:t>Кепілді</w:t>
            </w:r>
            <w:r w:rsidRPr="00FF7FC6" w:rsidR="00FF7FC6">
              <w:rPr>
                <w:lang w:val="kk-KZ"/>
              </w:rPr>
              <w:t xml:space="preserve"> беру мерзімі</w:t>
            </w:r>
          </w:p>
          <w:p w:rsidRPr="003D034C" w:rsidR="00FF7FC6" w:rsidP="00FF7FC6" w:rsidRDefault="00C15482" w14:paraId="693AFAF2" w14:textId="7EA7B1E1">
            <w:pPr>
              <w:pStyle w:val="wText"/>
              <w:spacing w:before="0"/>
              <w:rPr>
                <w:lang w:val="kk-KZ"/>
              </w:rPr>
            </w:pPr>
            <w:r w:rsidRPr="00C15482">
              <w:rPr>
                <w:lang w:val="kk-KZ"/>
              </w:rPr>
              <w:t xml:space="preserve">Егер қандай да бір </w:t>
            </w:r>
            <w:r>
              <w:rPr>
                <w:lang w:val="kk-KZ"/>
              </w:rPr>
              <w:t>О</w:t>
            </w:r>
            <w:r w:rsidRPr="00C15482">
              <w:rPr>
                <w:lang w:val="kk-KZ"/>
              </w:rPr>
              <w:t xml:space="preserve">блигация </w:t>
            </w:r>
            <w:r>
              <w:rPr>
                <w:lang w:val="kk-KZ"/>
              </w:rPr>
              <w:t>Ұ</w:t>
            </w:r>
            <w:r w:rsidRPr="00C15482">
              <w:rPr>
                <w:lang w:val="kk-KZ"/>
              </w:rPr>
              <w:t xml:space="preserve">стаушы өз </w:t>
            </w:r>
            <w:r>
              <w:rPr>
                <w:lang w:val="kk-KZ"/>
              </w:rPr>
              <w:t>О</w:t>
            </w:r>
            <w:r w:rsidRPr="00C15482">
              <w:rPr>
                <w:lang w:val="kk-KZ"/>
              </w:rPr>
              <w:t xml:space="preserve">блигацияларын ұсынғысы келсе және (i) мұндай </w:t>
            </w:r>
            <w:r w:rsidR="0083646A">
              <w:rPr>
                <w:lang w:val="kk-KZ"/>
              </w:rPr>
              <w:t>О</w:t>
            </w:r>
            <w:r w:rsidRPr="00C15482">
              <w:rPr>
                <w:lang w:val="kk-KZ"/>
              </w:rPr>
              <w:t xml:space="preserve">блигация сертификаттары дереу қол жетімді болмаса немесе </w:t>
            </w:r>
            <w:r w:rsidR="00144A81">
              <w:rPr>
                <w:lang w:val="kk-KZ"/>
              </w:rPr>
              <w:t>Т</w:t>
            </w:r>
            <w:r w:rsidRPr="00C15482">
              <w:rPr>
                <w:lang w:val="kk-KZ"/>
              </w:rPr>
              <w:t xml:space="preserve">ендерлік және </w:t>
            </w:r>
            <w:r w:rsidR="00144A81">
              <w:rPr>
                <w:lang w:val="kk-KZ"/>
              </w:rPr>
              <w:t>А</w:t>
            </w:r>
            <w:r w:rsidRPr="00C15482">
              <w:rPr>
                <w:lang w:val="kk-KZ"/>
              </w:rPr>
              <w:t xml:space="preserve">қпараттық </w:t>
            </w:r>
            <w:r w:rsidR="00A0636E">
              <w:rPr>
                <w:lang w:val="kk-KZ"/>
              </w:rPr>
              <w:t>А</w:t>
            </w:r>
            <w:r w:rsidRPr="00C15482">
              <w:rPr>
                <w:lang w:val="kk-KZ"/>
              </w:rPr>
              <w:t xml:space="preserve">гентке жеткізілмесе, (ii) мұндай </w:t>
            </w:r>
            <w:r w:rsidR="00574D4E">
              <w:rPr>
                <w:lang w:val="kk-KZ"/>
              </w:rPr>
              <w:t>Ұ</w:t>
            </w:r>
            <w:r w:rsidRPr="00C15482">
              <w:rPr>
                <w:lang w:val="kk-KZ"/>
              </w:rPr>
              <w:t>стаушы құжатсыз жазбаны беру процедурасын орындай алма</w:t>
            </w:r>
            <w:r w:rsidR="00574D4E">
              <w:rPr>
                <w:lang w:val="kk-KZ"/>
              </w:rPr>
              <w:t>са</w:t>
            </w:r>
            <w:r w:rsidRPr="00C15482">
              <w:rPr>
                <w:lang w:val="kk-KZ"/>
              </w:rPr>
              <w:t xml:space="preserve"> немесе (iii) мұндай </w:t>
            </w:r>
            <w:r w:rsidR="00574D4E">
              <w:rPr>
                <w:lang w:val="kk-KZ"/>
              </w:rPr>
              <w:t>Ұ</w:t>
            </w:r>
            <w:r w:rsidRPr="00C15482">
              <w:rPr>
                <w:lang w:val="kk-KZ"/>
              </w:rPr>
              <w:t xml:space="preserve">стаушы басқа талап етілетін құжаттарды </w:t>
            </w:r>
            <w:r w:rsidR="00574D4E">
              <w:rPr>
                <w:lang w:val="kk-KZ"/>
              </w:rPr>
              <w:t>Т</w:t>
            </w:r>
            <w:r w:rsidRPr="00C15482">
              <w:rPr>
                <w:lang w:val="kk-KZ"/>
              </w:rPr>
              <w:t xml:space="preserve">ендерлік және </w:t>
            </w:r>
            <w:r w:rsidR="00574D4E">
              <w:rPr>
                <w:lang w:val="kk-KZ"/>
              </w:rPr>
              <w:t>А</w:t>
            </w:r>
            <w:r w:rsidRPr="00C15482">
              <w:rPr>
                <w:lang w:val="kk-KZ"/>
              </w:rPr>
              <w:t xml:space="preserve">қпараттық </w:t>
            </w:r>
            <w:r w:rsidR="00A0636E">
              <w:rPr>
                <w:lang w:val="kk-KZ"/>
              </w:rPr>
              <w:t>А</w:t>
            </w:r>
            <w:r w:rsidRPr="00C15482">
              <w:rPr>
                <w:lang w:val="kk-KZ"/>
              </w:rPr>
              <w:t xml:space="preserve">гентке </w:t>
            </w:r>
            <w:r w:rsidRPr="00970908" w:rsidR="00970908">
              <w:rPr>
                <w:lang w:val="kk-KZ"/>
              </w:rPr>
              <w:t>Жарамдылық мерзімі</w:t>
            </w:r>
            <w:r w:rsidR="00970908">
              <w:rPr>
                <w:lang w:val="kk-KZ"/>
              </w:rPr>
              <w:t>не қарай</w:t>
            </w:r>
            <w:r w:rsidRPr="00970908" w:rsidR="00970908">
              <w:rPr>
                <w:lang w:val="kk-KZ"/>
              </w:rPr>
              <w:t xml:space="preserve"> </w:t>
            </w:r>
            <w:r w:rsidRPr="00C15482">
              <w:rPr>
                <w:lang w:val="kk-KZ"/>
              </w:rPr>
              <w:t>бере алма</w:t>
            </w:r>
            <w:r w:rsidR="00970908">
              <w:rPr>
                <w:lang w:val="kk-KZ"/>
              </w:rPr>
              <w:t>са</w:t>
            </w:r>
            <w:r w:rsidRPr="00C15482">
              <w:rPr>
                <w:lang w:val="kk-KZ"/>
              </w:rPr>
              <w:t xml:space="preserve"> мұндай </w:t>
            </w:r>
            <w:r w:rsidR="00970908">
              <w:rPr>
                <w:lang w:val="kk-KZ"/>
              </w:rPr>
              <w:t>Ұ</w:t>
            </w:r>
            <w:r w:rsidRPr="00C15482">
              <w:rPr>
                <w:lang w:val="kk-KZ"/>
              </w:rPr>
              <w:t xml:space="preserve">стаушы </w:t>
            </w:r>
            <w:r w:rsidR="00970908">
              <w:rPr>
                <w:lang w:val="kk-KZ"/>
              </w:rPr>
              <w:t>О</w:t>
            </w:r>
            <w:r w:rsidRPr="00C15482">
              <w:rPr>
                <w:lang w:val="kk-KZ"/>
              </w:rPr>
              <w:t xml:space="preserve">блигацияларды </w:t>
            </w:r>
            <w:r w:rsidR="00767B0E">
              <w:rPr>
                <w:lang w:val="kk-KZ"/>
              </w:rPr>
              <w:t>С</w:t>
            </w:r>
            <w:r w:rsidRPr="00C15482" w:rsidR="00767B0E">
              <w:rPr>
                <w:lang w:val="kk-KZ"/>
              </w:rPr>
              <w:t>атып алу ұсыныс</w:t>
            </w:r>
            <w:r w:rsidR="00767B0E">
              <w:rPr>
                <w:lang w:val="kk-KZ"/>
              </w:rPr>
              <w:t>ында</w:t>
            </w:r>
            <w:r w:rsidRPr="00C15482" w:rsidR="00767B0E">
              <w:rPr>
                <w:lang w:val="kk-KZ"/>
              </w:rPr>
              <w:t xml:space="preserve"> </w:t>
            </w:r>
            <w:r w:rsidR="00970908">
              <w:rPr>
                <w:lang w:val="kk-KZ"/>
              </w:rPr>
              <w:t>«</w:t>
            </w:r>
            <w:r w:rsidRPr="00E36B8F" w:rsidR="00970908">
              <w:rPr>
                <w:i/>
                <w:iCs/>
                <w:lang w:val="kk-KZ"/>
              </w:rPr>
              <w:t>О</w:t>
            </w:r>
            <w:r w:rsidRPr="00E36B8F">
              <w:rPr>
                <w:i/>
                <w:iCs/>
                <w:lang w:val="kk-KZ"/>
              </w:rPr>
              <w:t>блигацияларды ұсыну рәсімдері</w:t>
            </w:r>
            <w:r w:rsidRPr="00E36B8F" w:rsidR="00970908">
              <w:rPr>
                <w:i/>
                <w:iCs/>
                <w:lang w:val="kk-KZ"/>
              </w:rPr>
              <w:t xml:space="preserve"> – Кепілді беру рәсімдері</w:t>
            </w:r>
            <w:r w:rsidRPr="00970908" w:rsidR="00970908">
              <w:rPr>
                <w:lang w:val="kk-KZ"/>
              </w:rPr>
              <w:t>»</w:t>
            </w:r>
            <w:r w:rsidRPr="00970908">
              <w:rPr>
                <w:lang w:val="kk-KZ"/>
              </w:rPr>
              <w:t xml:space="preserve"> бөлімінде сипатталған кепілді беру рәсіміне сәйкес</w:t>
            </w:r>
            <w:r w:rsidRPr="00C15482">
              <w:rPr>
                <w:lang w:val="kk-KZ"/>
              </w:rPr>
              <w:t xml:space="preserve"> өз </w:t>
            </w:r>
            <w:r w:rsidR="00970908">
              <w:rPr>
                <w:lang w:val="kk-KZ"/>
              </w:rPr>
              <w:t>О</w:t>
            </w:r>
            <w:r w:rsidRPr="00C15482">
              <w:rPr>
                <w:lang w:val="kk-KZ"/>
              </w:rPr>
              <w:t>блигацияларын ұсынуы тиіс</w:t>
            </w:r>
            <w:r w:rsidR="00767B0E">
              <w:rPr>
                <w:lang w:val="kk-KZ"/>
              </w:rPr>
              <w:t xml:space="preserve"> және</w:t>
            </w:r>
            <w:r w:rsidRPr="00C15482">
              <w:rPr>
                <w:lang w:val="kk-KZ"/>
              </w:rPr>
              <w:t xml:space="preserve"> </w:t>
            </w:r>
            <w:r w:rsidR="00767B0E">
              <w:rPr>
                <w:lang w:val="kk-KZ"/>
              </w:rPr>
              <w:t xml:space="preserve">өзінің </w:t>
            </w:r>
            <w:r w:rsidR="00BD77D3">
              <w:rPr>
                <w:lang w:val="kk-KZ"/>
              </w:rPr>
              <w:t>О</w:t>
            </w:r>
            <w:r w:rsidRPr="00C15482">
              <w:rPr>
                <w:lang w:val="kk-KZ"/>
              </w:rPr>
              <w:t>блигациялар</w:t>
            </w:r>
            <w:r w:rsidR="00767B0E">
              <w:rPr>
                <w:lang w:val="kk-KZ"/>
              </w:rPr>
              <w:t xml:space="preserve">ын </w:t>
            </w:r>
            <w:r w:rsidRPr="00C15482" w:rsidR="00767B0E">
              <w:rPr>
                <w:lang w:val="kk-KZ"/>
              </w:rPr>
              <w:t>2024 ж</w:t>
            </w:r>
            <w:r w:rsidR="00767B0E">
              <w:rPr>
                <w:lang w:val="kk-KZ"/>
              </w:rPr>
              <w:t xml:space="preserve">ылы </w:t>
            </w:r>
            <w:r w:rsidRPr="00C15482" w:rsidR="00767B0E">
              <w:rPr>
                <w:lang w:val="kk-KZ"/>
              </w:rPr>
              <w:t xml:space="preserve">11 </w:t>
            </w:r>
            <w:r w:rsidR="00767B0E">
              <w:rPr>
                <w:lang w:val="kk-KZ"/>
              </w:rPr>
              <w:t>қ</w:t>
            </w:r>
            <w:r w:rsidRPr="00C15482" w:rsidR="00767B0E">
              <w:rPr>
                <w:lang w:val="kk-KZ"/>
              </w:rPr>
              <w:t>ыркүйек</w:t>
            </w:r>
            <w:r w:rsidRPr="00C15482">
              <w:rPr>
                <w:lang w:val="kk-KZ"/>
              </w:rPr>
              <w:t xml:space="preserve"> 17:00-ге дейін</w:t>
            </w:r>
            <w:r w:rsidR="00767B0E">
              <w:rPr>
                <w:lang w:val="kk-KZ"/>
              </w:rPr>
              <w:t xml:space="preserve"> </w:t>
            </w:r>
            <w:r w:rsidRPr="00C15482" w:rsidR="00767B0E">
              <w:rPr>
                <w:lang w:val="kk-KZ"/>
              </w:rPr>
              <w:t>(</w:t>
            </w:r>
            <w:proofErr w:type="spellStart"/>
            <w:r w:rsidRPr="00C15482" w:rsidR="00767B0E">
              <w:rPr>
                <w:lang w:val="kk-KZ"/>
              </w:rPr>
              <w:t>Нью</w:t>
            </w:r>
            <w:proofErr w:type="spellEnd"/>
            <w:r w:rsidRPr="00C15482" w:rsidR="00767B0E">
              <w:rPr>
                <w:lang w:val="kk-KZ"/>
              </w:rPr>
              <w:t xml:space="preserve">-Йорк уақыты бойынша) </w:t>
            </w:r>
            <w:r w:rsidR="00767B0E">
              <w:rPr>
                <w:lang w:val="kk-KZ"/>
              </w:rPr>
              <w:t xml:space="preserve">жеткізуі тиіс. </w:t>
            </w:r>
          </w:p>
        </w:tc>
      </w:tr>
      <w:tr w:rsidRPr="00AA48DF" w:rsidR="00BD4D6C" w:rsidTr="00E91086" w14:paraId="629D8519" w14:textId="77777777">
        <w:tc>
          <w:tcPr>
            <w:tcW w:w="4851" w:type="dxa"/>
          </w:tcPr>
          <w:p w:rsidRPr="003D034C" w:rsidR="00BD4D6C" w:rsidP="00BD4D6C" w:rsidRDefault="00BD4D6C" w14:paraId="773804E2" w14:textId="69E4710E">
            <w:pPr>
              <w:pStyle w:val="wText"/>
              <w:tabs>
                <w:tab w:val="right" w:leader="dot" w:pos="4860"/>
              </w:tabs>
              <w:spacing w:before="0"/>
              <w:rPr>
                <w:lang w:val="kk-KZ"/>
              </w:rPr>
            </w:pPr>
            <w:r w:rsidRPr="008514EB">
              <w:rPr>
                <w:lang w:val="kk-KZ"/>
              </w:rPr>
              <w:t xml:space="preserve">2024 жылғы </w:t>
            </w:r>
            <w:r>
              <w:rPr>
                <w:lang w:val="en-GB"/>
              </w:rPr>
              <w:t>12</w:t>
            </w:r>
            <w:r>
              <w:rPr>
                <w:lang w:val="kk-KZ"/>
              </w:rPr>
              <w:t xml:space="preserve"> </w:t>
            </w:r>
            <w:r w:rsidRPr="008514EB">
              <w:rPr>
                <w:lang w:val="kk-KZ"/>
              </w:rPr>
              <w:t>қыркүйек</w:t>
            </w:r>
            <w:r w:rsidRPr="003D034C">
              <w:rPr>
                <w:lang w:val="kk-KZ"/>
              </w:rPr>
              <w:tab/>
            </w:r>
          </w:p>
        </w:tc>
        <w:tc>
          <w:tcPr>
            <w:tcW w:w="4125" w:type="dxa"/>
          </w:tcPr>
          <w:p w:rsidRPr="00BD4D6C" w:rsidR="00BD4D6C" w:rsidP="00BD4D6C" w:rsidRDefault="00BD4D6C" w14:paraId="3B20565A" w14:textId="5754043E">
            <w:pPr>
              <w:pStyle w:val="wText"/>
              <w:spacing w:before="0"/>
              <w:rPr>
                <w:lang w:val="ru-KZ"/>
              </w:rPr>
            </w:pPr>
            <w:r w:rsidRPr="00BD4D6C">
              <w:rPr>
                <w:lang w:val="kk-KZ"/>
              </w:rPr>
              <w:t xml:space="preserve">Тендерлік ұсыныс бойынша есеп айырысу күні </w:t>
            </w:r>
            <w:r w:rsidRPr="003D034C">
              <w:rPr>
                <w:lang w:val="kk-KZ"/>
              </w:rPr>
              <w:t xml:space="preserve">/ </w:t>
            </w:r>
            <w:r w:rsidRPr="00BD4D6C">
              <w:rPr>
                <w:lang w:val="kk-KZ"/>
              </w:rPr>
              <w:t>Кепілді беру бойынша есеп айырысу күні</w:t>
            </w:r>
          </w:p>
        </w:tc>
      </w:tr>
    </w:tbl>
    <w:p w:rsidRPr="003D034C" w:rsidR="0010625D" w:rsidP="008C02B5" w:rsidRDefault="00751D62" w14:paraId="610FE53B" w14:textId="07C12F94">
      <w:pPr>
        <w:pStyle w:val="BodyText"/>
        <w:spacing w:before="120" w:after="120" w:line="240" w:lineRule="auto"/>
        <w:jc w:val="both"/>
        <w:rPr>
          <w:rFonts w:cstheme="minorHAnsi"/>
          <w:b/>
          <w:bCs/>
          <w:iCs/>
          <w:szCs w:val="22"/>
          <w:u w:val="single"/>
          <w:lang w:val="kk-KZ"/>
        </w:rPr>
      </w:pPr>
      <w:r>
        <w:rPr>
          <w:lang w:val="kk-KZ"/>
        </w:rPr>
        <w:t>Е</w:t>
      </w:r>
      <w:r w:rsidRPr="004F53C8">
        <w:rPr>
          <w:lang w:val="kk-KZ"/>
        </w:rPr>
        <w:t xml:space="preserve">гер делдал осы </w:t>
      </w:r>
      <w:r>
        <w:rPr>
          <w:lang w:val="kk-KZ"/>
        </w:rPr>
        <w:t>Ұ</w:t>
      </w:r>
      <w:r w:rsidRPr="004F53C8">
        <w:rPr>
          <w:lang w:val="kk-KZ"/>
        </w:rPr>
        <w:t xml:space="preserve">стаушының қатысуы үшін </w:t>
      </w:r>
      <w:r>
        <w:rPr>
          <w:lang w:val="kk-KZ"/>
        </w:rPr>
        <w:t>Ұ</w:t>
      </w:r>
      <w:r w:rsidRPr="004F53C8">
        <w:rPr>
          <w:lang w:val="kk-KZ"/>
        </w:rPr>
        <w:t xml:space="preserve">стаушыдан тапсырмалар алу қажет болса немесе жоғарыда көрсетілген мерзімдер аяқталғанға дейін </w:t>
      </w:r>
      <w:r>
        <w:rPr>
          <w:lang w:val="kk-KZ"/>
        </w:rPr>
        <w:t>Т</w:t>
      </w:r>
      <w:r w:rsidRPr="004F53C8">
        <w:rPr>
          <w:lang w:val="kk-KZ"/>
        </w:rPr>
        <w:t>ендерлік ұсынысқа қатысу туралы өз тапсырмасын қайтарып алу қажет болса</w:t>
      </w:r>
      <w:r>
        <w:rPr>
          <w:lang w:val="kk-KZ"/>
        </w:rPr>
        <w:t xml:space="preserve">, </w:t>
      </w:r>
      <w:r w:rsidRPr="004F53C8" w:rsidR="004F53C8">
        <w:rPr>
          <w:lang w:val="kk-KZ"/>
        </w:rPr>
        <w:t>Ұстаушыларға кез-келген банкпен, бағалы қағаздар брокерімен немесе облигацияларды ұстайтын делдалмен кеңесу ұсынылады.</w:t>
      </w:r>
      <w:r w:rsidR="004F53C8">
        <w:rPr>
          <w:lang w:val="ru-KZ"/>
        </w:rPr>
        <w:t xml:space="preserve"> </w:t>
      </w:r>
      <w:r w:rsidRPr="006E440F" w:rsidR="006E440F">
        <w:rPr>
          <w:rFonts w:cstheme="minorHAnsi"/>
          <w:b/>
          <w:bCs/>
          <w:iCs/>
          <w:szCs w:val="22"/>
          <w:u w:val="single"/>
          <w:lang w:val="kk-KZ"/>
        </w:rPr>
        <w:t xml:space="preserve">Кез келген </w:t>
      </w:r>
      <w:r w:rsidRPr="006E440F" w:rsidR="006E440F">
        <w:rPr>
          <w:rFonts w:cstheme="minorHAnsi"/>
          <w:b/>
          <w:bCs/>
          <w:iCs/>
          <w:szCs w:val="22"/>
          <w:u w:val="single"/>
          <w:lang w:val="kk-KZ"/>
        </w:rPr>
        <w:lastRenderedPageBreak/>
        <w:t xml:space="preserve">осындай делдал және әрбір </w:t>
      </w:r>
      <w:r w:rsidR="00CA6CE9">
        <w:rPr>
          <w:rFonts w:cstheme="minorHAnsi"/>
          <w:b/>
          <w:bCs/>
          <w:iCs/>
          <w:szCs w:val="22"/>
          <w:u w:val="single"/>
          <w:lang w:val="kk-KZ"/>
        </w:rPr>
        <w:t>К</w:t>
      </w:r>
      <w:r w:rsidRPr="006E440F" w:rsidR="006E440F">
        <w:rPr>
          <w:rFonts w:cstheme="minorHAnsi"/>
          <w:b/>
          <w:bCs/>
          <w:iCs/>
          <w:szCs w:val="22"/>
          <w:u w:val="single"/>
          <w:lang w:val="kk-KZ"/>
        </w:rPr>
        <w:t xml:space="preserve">лирингтік жүйе </w:t>
      </w:r>
      <w:r w:rsidR="00CA6CE9">
        <w:rPr>
          <w:rFonts w:cstheme="minorHAnsi"/>
          <w:b/>
          <w:bCs/>
          <w:iCs/>
          <w:szCs w:val="22"/>
          <w:u w:val="single"/>
          <w:lang w:val="kk-KZ"/>
        </w:rPr>
        <w:t>Т</w:t>
      </w:r>
      <w:r w:rsidRPr="006E440F" w:rsidR="006E440F">
        <w:rPr>
          <w:rFonts w:cstheme="minorHAnsi"/>
          <w:b/>
          <w:bCs/>
          <w:iCs/>
          <w:szCs w:val="22"/>
          <w:u w:val="single"/>
          <w:lang w:val="kk-KZ"/>
        </w:rPr>
        <w:t>ендерлік нұсқауларды беру және қайтарып алу үшін белгілеген мерзімдер жоғарыда көрсетілген тиісті мерзімдерден ертерек болады.</w:t>
      </w:r>
    </w:p>
    <w:p w:rsidR="00CA6CE9" w:rsidP="008C02B5" w:rsidRDefault="00CA6CE9" w14:paraId="2638F74E" w14:textId="19F68AD7">
      <w:pPr>
        <w:pStyle w:val="BodyText"/>
        <w:spacing w:before="120" w:after="120" w:line="240" w:lineRule="auto"/>
        <w:jc w:val="both"/>
        <w:rPr>
          <w:rStyle w:val="ezkurwreuab5ozgtqnkl"/>
          <w:lang w:val="kk-KZ"/>
        </w:rPr>
      </w:pPr>
      <w:r>
        <w:rPr>
          <w:rStyle w:val="ezkurwreuab5ozgtqnkl"/>
          <w:lang w:val="kk-KZ"/>
        </w:rPr>
        <w:t>Ұсынушылар</w:t>
      </w:r>
      <w:r w:rsidRPr="00CA6CE9">
        <w:rPr>
          <w:rStyle w:val="ezkurwreuab5ozgtqnkl"/>
          <w:lang w:val="kk-KZ"/>
        </w:rPr>
        <w:t xml:space="preserve"> </w:t>
      </w:r>
      <w:r>
        <w:rPr>
          <w:rStyle w:val="ezkurwreuab5ozgtqnkl"/>
          <w:lang w:val="kk-KZ"/>
        </w:rPr>
        <w:t>Т</w:t>
      </w:r>
      <w:r w:rsidRPr="00CA6CE9">
        <w:rPr>
          <w:rStyle w:val="ezkurwreuab5ozgtqnkl"/>
          <w:lang w:val="kk-KZ"/>
        </w:rPr>
        <w:t xml:space="preserve">ендерлік ұсынысты жариялағаннан кейін кез келген уақытта өзінің және абсолютті қалауы бойынша </w:t>
      </w:r>
      <w:r>
        <w:rPr>
          <w:rStyle w:val="ezkurwreuab5ozgtqnkl"/>
          <w:lang w:val="kk-KZ"/>
        </w:rPr>
        <w:t>Т</w:t>
      </w:r>
      <w:r w:rsidRPr="00CA6CE9">
        <w:rPr>
          <w:rStyle w:val="ezkurwreuab5ozgtqnkl"/>
          <w:lang w:val="kk-KZ"/>
        </w:rPr>
        <w:t xml:space="preserve">ендерлік ұсыныстың қолданысын ұзарту, қайта ашу, кері қайтарып алу немесе тоқтату, сондай-ақ Тендерлік ұсыныстың кез келген ережелері мен шарттарын өзгерту немесе жою құқығын өзіне қалдырады. </w:t>
      </w:r>
      <w:r>
        <w:rPr>
          <w:rStyle w:val="ezkurwreuab5ozgtqnkl"/>
          <w:lang w:val="kk-KZ"/>
        </w:rPr>
        <w:t>Ұсынушылар</w:t>
      </w:r>
      <w:r w:rsidRPr="00CA6CE9">
        <w:rPr>
          <w:rStyle w:val="ezkurwreuab5ozgtqnkl"/>
          <w:lang w:val="kk-KZ"/>
        </w:rPr>
        <w:t xml:space="preserve"> </w:t>
      </w:r>
      <w:r>
        <w:rPr>
          <w:rStyle w:val="ezkurwreuab5ozgtqnkl"/>
          <w:lang w:val="kk-KZ"/>
        </w:rPr>
        <w:t>«Ж</w:t>
      </w:r>
      <w:r w:rsidRPr="00CA6CE9">
        <w:rPr>
          <w:rStyle w:val="ezkurwreuab5ozgtqnkl"/>
          <w:lang w:val="kk-KZ"/>
        </w:rPr>
        <w:t>арамдылық мерзімі; ұзарту; өзгерту; тоқтату</w:t>
      </w:r>
      <w:r>
        <w:rPr>
          <w:rStyle w:val="ezkurwreuab5ozgtqnkl"/>
          <w:lang w:val="kk-KZ"/>
        </w:rPr>
        <w:t xml:space="preserve">» </w:t>
      </w:r>
      <w:r w:rsidRPr="00CA6CE9">
        <w:rPr>
          <w:rStyle w:val="ezkurwreuab5ozgtqnkl"/>
          <w:lang w:val="kk-KZ"/>
        </w:rPr>
        <w:t xml:space="preserve">бөлімінде сипатталғандай кез келген осындай ұзарту, өзгерту немесе тоқтату туралы жариялайды. Ұсынушылардың </w:t>
      </w:r>
      <w:r w:rsidR="005511A0">
        <w:rPr>
          <w:rStyle w:val="ezkurwreuab5ozgtqnkl"/>
          <w:lang w:val="kk-KZ"/>
        </w:rPr>
        <w:t>Т</w:t>
      </w:r>
      <w:r w:rsidRPr="00CA6CE9">
        <w:rPr>
          <w:rStyle w:val="ezkurwreuab5ozgtqnkl"/>
          <w:lang w:val="kk-KZ"/>
        </w:rPr>
        <w:t>ендерлік ұсынысты ұзарту, тоқтату немесе өзгерту құқығын пайдаланатынына кепілдік жоқ.</w:t>
      </w:r>
      <w:r w:rsidR="0089538D">
        <w:rPr>
          <w:rStyle w:val="ezkurwreuab5ozgtqnkl"/>
          <w:lang w:val="kk-KZ"/>
        </w:rPr>
        <w:t xml:space="preserve"> </w:t>
      </w:r>
    </w:p>
    <w:p w:rsidR="0089538D" w:rsidP="008C02B5" w:rsidRDefault="0089538D" w14:paraId="6EEE740B" w14:textId="77777777">
      <w:pPr>
        <w:pStyle w:val="BodyText"/>
        <w:spacing w:before="120" w:after="120" w:line="240" w:lineRule="auto"/>
        <w:jc w:val="both"/>
        <w:rPr>
          <w:rFonts w:cstheme="minorHAnsi"/>
          <w:i/>
          <w:szCs w:val="22"/>
          <w:lang w:val="kk-KZ"/>
        </w:rPr>
      </w:pPr>
      <w:r w:rsidRPr="0089538D">
        <w:rPr>
          <w:rFonts w:cstheme="minorHAnsi"/>
          <w:i/>
          <w:szCs w:val="22"/>
          <w:lang w:val="kk-KZ"/>
        </w:rPr>
        <w:t>Тендерлік ұсыныстың мақсаты мен алғышарттары</w:t>
      </w:r>
    </w:p>
    <w:p w:rsidR="0089538D" w:rsidP="008C02B5" w:rsidRDefault="00DA3417" w14:paraId="1C464ABC" w14:textId="4787D72C">
      <w:pPr>
        <w:pStyle w:val="wText"/>
        <w:spacing w:before="120" w:after="120"/>
        <w:rPr>
          <w:rFonts w:asciiTheme="minorHAnsi" w:hAnsiTheme="minorHAnsi" w:eastAsiaTheme="minorEastAsia" w:cstheme="minorBidi"/>
          <w:szCs w:val="28"/>
          <w:lang w:val="kk-KZ" w:eastAsia="zh-CN"/>
        </w:rPr>
      </w:pPr>
      <w:r>
        <w:rPr>
          <w:rStyle w:val="ezkurwreuab5ozgtqnkl"/>
          <w:lang w:val="kk-KZ"/>
        </w:rPr>
        <w:t>Ұсынушылар</w:t>
      </w:r>
      <w:r w:rsidRPr="00CA6CE9">
        <w:rPr>
          <w:rStyle w:val="ezkurwreuab5ozgtqnkl"/>
          <w:lang w:val="kk-KZ"/>
        </w:rPr>
        <w:t xml:space="preserve"> </w:t>
      </w:r>
      <w:r>
        <w:rPr>
          <w:rFonts w:asciiTheme="minorHAnsi" w:hAnsiTheme="minorHAnsi" w:eastAsiaTheme="minorEastAsia" w:cstheme="minorBidi"/>
          <w:szCs w:val="28"/>
          <w:lang w:val="kk-KZ" w:eastAsia="zh-CN"/>
        </w:rPr>
        <w:t>Т</w:t>
      </w:r>
      <w:r w:rsidRPr="0089538D" w:rsidR="0089538D">
        <w:rPr>
          <w:rFonts w:asciiTheme="minorHAnsi" w:hAnsiTheme="minorHAnsi" w:eastAsiaTheme="minorEastAsia" w:cstheme="minorBidi"/>
          <w:szCs w:val="28"/>
          <w:lang w:val="kk-KZ" w:eastAsia="zh-CN"/>
        </w:rPr>
        <w:t xml:space="preserve">ендерлік ұсынысты </w:t>
      </w:r>
      <w:r>
        <w:rPr>
          <w:rFonts w:asciiTheme="minorHAnsi" w:hAnsiTheme="minorHAnsi" w:eastAsiaTheme="minorEastAsia" w:cstheme="minorBidi"/>
          <w:szCs w:val="28"/>
          <w:lang w:val="kk-KZ" w:eastAsia="zh-CN"/>
        </w:rPr>
        <w:t>Э</w:t>
      </w:r>
      <w:r w:rsidRPr="0089538D" w:rsidR="0089538D">
        <w:rPr>
          <w:rFonts w:asciiTheme="minorHAnsi" w:hAnsiTheme="minorHAnsi" w:eastAsiaTheme="minorEastAsia" w:cstheme="minorBidi"/>
          <w:szCs w:val="28"/>
          <w:lang w:val="kk-KZ" w:eastAsia="zh-CN"/>
        </w:rPr>
        <w:t xml:space="preserve">митенттің қаржылық міндеттемелерін басқару тәсілі ретінде жібереді. </w:t>
      </w:r>
      <w:r w:rsidR="00803CB9">
        <w:rPr>
          <w:rStyle w:val="ezkurwreuab5ozgtqnkl"/>
          <w:lang w:val="kk-KZ"/>
        </w:rPr>
        <w:t>Ұсынушылар</w:t>
      </w:r>
      <w:r w:rsidRPr="00CA6CE9" w:rsidR="00803CB9">
        <w:rPr>
          <w:rStyle w:val="ezkurwreuab5ozgtqnkl"/>
          <w:lang w:val="kk-KZ"/>
        </w:rPr>
        <w:t xml:space="preserve"> </w:t>
      </w:r>
      <w:r w:rsidRPr="0089538D" w:rsidR="0089538D">
        <w:rPr>
          <w:rFonts w:asciiTheme="minorHAnsi" w:hAnsiTheme="minorHAnsi" w:eastAsiaTheme="minorEastAsia" w:cstheme="minorBidi"/>
          <w:szCs w:val="28"/>
          <w:lang w:val="kk-KZ" w:eastAsia="zh-CN"/>
        </w:rPr>
        <w:t xml:space="preserve">барлық </w:t>
      </w:r>
      <w:r w:rsidR="00803CB9">
        <w:rPr>
          <w:rFonts w:asciiTheme="minorHAnsi" w:hAnsiTheme="minorHAnsi" w:eastAsiaTheme="minorEastAsia" w:cstheme="minorBidi"/>
          <w:szCs w:val="28"/>
          <w:lang w:val="kk-KZ" w:eastAsia="zh-CN"/>
        </w:rPr>
        <w:t>О</w:t>
      </w:r>
      <w:r w:rsidRPr="0089538D" w:rsidR="0089538D">
        <w:rPr>
          <w:rFonts w:asciiTheme="minorHAnsi" w:hAnsiTheme="minorHAnsi" w:eastAsiaTheme="minorEastAsia" w:cstheme="minorBidi"/>
          <w:szCs w:val="28"/>
          <w:lang w:val="kk-KZ" w:eastAsia="zh-CN"/>
        </w:rPr>
        <w:t xml:space="preserve">блигацияларды сатып алу мүмкіндігін пайдаланып, </w:t>
      </w:r>
      <w:r w:rsidR="00571AC0">
        <w:rPr>
          <w:rFonts w:asciiTheme="minorHAnsi" w:hAnsiTheme="minorHAnsi" w:eastAsiaTheme="minorEastAsia" w:cstheme="minorBidi"/>
          <w:szCs w:val="28"/>
          <w:lang w:val="kk-KZ" w:eastAsia="zh-CN"/>
        </w:rPr>
        <w:t>Т</w:t>
      </w:r>
      <w:r w:rsidRPr="0089538D" w:rsidR="0089538D">
        <w:rPr>
          <w:rFonts w:asciiTheme="minorHAnsi" w:hAnsiTheme="minorHAnsi" w:eastAsiaTheme="minorEastAsia" w:cstheme="minorBidi"/>
          <w:szCs w:val="28"/>
          <w:lang w:val="kk-KZ" w:eastAsia="zh-CN"/>
        </w:rPr>
        <w:t xml:space="preserve">ендерлік ұсынысты қаржыландыру үшін қолда бар ақшалай қаражатты пайдалануға ниетті. Тендерлік ұсыныс бойынша сыйақыны және </w:t>
      </w:r>
      <w:r w:rsidR="00571AC0">
        <w:rPr>
          <w:rFonts w:asciiTheme="minorHAnsi" w:hAnsiTheme="minorHAnsi" w:eastAsiaTheme="minorEastAsia" w:cstheme="minorBidi"/>
          <w:szCs w:val="28"/>
          <w:lang w:val="kk-KZ" w:eastAsia="zh-CN"/>
        </w:rPr>
        <w:t>Т</w:t>
      </w:r>
      <w:r w:rsidRPr="0089538D" w:rsidR="0089538D">
        <w:rPr>
          <w:rFonts w:asciiTheme="minorHAnsi" w:hAnsiTheme="minorHAnsi" w:eastAsiaTheme="minorEastAsia" w:cstheme="minorBidi"/>
          <w:szCs w:val="28"/>
          <w:lang w:val="kk-KZ" w:eastAsia="zh-CN"/>
        </w:rPr>
        <w:t xml:space="preserve">ендерлік ұсынысқа сәйкес сауда-саттыққа қойылған және сатып алуға қабылданған барлық </w:t>
      </w:r>
      <w:r w:rsidR="001551AA">
        <w:rPr>
          <w:rFonts w:asciiTheme="minorHAnsi" w:hAnsiTheme="minorHAnsi" w:eastAsiaTheme="minorEastAsia" w:cstheme="minorBidi"/>
          <w:szCs w:val="28"/>
          <w:lang w:val="kk-KZ" w:eastAsia="zh-CN"/>
        </w:rPr>
        <w:t>О</w:t>
      </w:r>
      <w:r w:rsidRPr="0089538D" w:rsidR="0089538D">
        <w:rPr>
          <w:rFonts w:asciiTheme="minorHAnsi" w:hAnsiTheme="minorHAnsi" w:eastAsiaTheme="minorEastAsia" w:cstheme="minorBidi"/>
          <w:szCs w:val="28"/>
          <w:lang w:val="kk-KZ" w:eastAsia="zh-CN"/>
        </w:rPr>
        <w:t xml:space="preserve">блигациялар үшін есептелген пайыздарды төлеуді Эмитент (немесе </w:t>
      </w:r>
      <w:r w:rsidR="00FE5C70">
        <w:rPr>
          <w:rFonts w:asciiTheme="minorHAnsi" w:hAnsiTheme="minorHAnsi" w:eastAsiaTheme="minorEastAsia" w:cstheme="minorBidi"/>
          <w:szCs w:val="28"/>
          <w:lang w:val="kk-KZ" w:eastAsia="zh-CN"/>
        </w:rPr>
        <w:t>Э</w:t>
      </w:r>
      <w:r w:rsidRPr="0089538D" w:rsidR="0089538D">
        <w:rPr>
          <w:rFonts w:asciiTheme="minorHAnsi" w:hAnsiTheme="minorHAnsi" w:eastAsiaTheme="minorEastAsia" w:cstheme="minorBidi"/>
          <w:szCs w:val="28"/>
          <w:lang w:val="kk-KZ" w:eastAsia="zh-CN"/>
        </w:rPr>
        <w:t xml:space="preserve">митент атынан </w:t>
      </w:r>
      <w:r w:rsidRPr="00AA48DF" w:rsidR="0089538D">
        <w:rPr>
          <w:rFonts w:asciiTheme="minorHAnsi" w:hAnsiTheme="minorHAnsi" w:eastAsiaTheme="minorEastAsia" w:cstheme="minorBidi"/>
          <w:szCs w:val="28"/>
          <w:lang w:val="kk-KZ" w:eastAsia="zh-CN"/>
        </w:rPr>
        <w:t xml:space="preserve">KMG </w:t>
      </w:r>
      <w:proofErr w:type="spellStart"/>
      <w:r w:rsidRPr="00AA48DF" w:rsidR="0089538D">
        <w:rPr>
          <w:rFonts w:asciiTheme="minorHAnsi" w:hAnsiTheme="minorHAnsi" w:eastAsiaTheme="minorEastAsia" w:cstheme="minorBidi"/>
          <w:szCs w:val="28"/>
          <w:lang w:val="kk-KZ" w:eastAsia="zh-CN"/>
        </w:rPr>
        <w:t>Finance</w:t>
      </w:r>
      <w:proofErr w:type="spellEnd"/>
      <w:r w:rsidRPr="0089538D" w:rsidR="0089538D">
        <w:rPr>
          <w:rFonts w:asciiTheme="minorHAnsi" w:hAnsiTheme="minorHAnsi" w:eastAsiaTheme="minorEastAsia" w:cstheme="minorBidi"/>
          <w:szCs w:val="28"/>
          <w:lang w:val="kk-KZ" w:eastAsia="zh-CN"/>
        </w:rPr>
        <w:t xml:space="preserve">) жағдайларға байланысты Тендерлік ұсыныс бойынша есеп айырысу күнінде немесе </w:t>
      </w:r>
      <w:r w:rsidRPr="00FE5C70" w:rsidR="00FE5C70">
        <w:rPr>
          <w:rFonts w:asciiTheme="minorHAnsi" w:hAnsiTheme="minorHAnsi" w:eastAsiaTheme="minorEastAsia" w:cstheme="minorBidi"/>
          <w:szCs w:val="28"/>
          <w:lang w:val="kk-KZ" w:eastAsia="zh-CN"/>
        </w:rPr>
        <w:t>Кепілді беру бойынша есеп айырысу күні</w:t>
      </w:r>
      <w:r w:rsidR="00FE5C70">
        <w:rPr>
          <w:rFonts w:asciiTheme="minorHAnsi" w:hAnsiTheme="minorHAnsi" w:eastAsiaTheme="minorEastAsia" w:cstheme="minorBidi"/>
          <w:szCs w:val="28"/>
          <w:lang w:val="kk-KZ" w:eastAsia="zh-CN"/>
        </w:rPr>
        <w:t>нде</w:t>
      </w:r>
      <w:r w:rsidRPr="0089538D" w:rsidR="0089538D">
        <w:rPr>
          <w:rFonts w:asciiTheme="minorHAnsi" w:hAnsiTheme="minorHAnsi" w:eastAsiaTheme="minorEastAsia" w:cstheme="minorBidi"/>
          <w:szCs w:val="28"/>
          <w:lang w:val="kk-KZ" w:eastAsia="zh-CN"/>
        </w:rPr>
        <w:t xml:space="preserve"> </w:t>
      </w:r>
      <w:r w:rsidR="00FE5C70">
        <w:rPr>
          <w:rFonts w:asciiTheme="minorHAnsi" w:hAnsiTheme="minorHAnsi" w:eastAsiaTheme="minorEastAsia" w:cstheme="minorBidi"/>
          <w:szCs w:val="28"/>
          <w:lang w:val="kk-KZ" w:eastAsia="zh-CN"/>
        </w:rPr>
        <w:t>К</w:t>
      </w:r>
      <w:r w:rsidRPr="0089538D" w:rsidR="0089538D">
        <w:rPr>
          <w:rFonts w:asciiTheme="minorHAnsi" w:hAnsiTheme="minorHAnsi" w:eastAsiaTheme="minorEastAsia" w:cstheme="minorBidi"/>
          <w:szCs w:val="28"/>
          <w:lang w:val="kk-KZ" w:eastAsia="zh-CN"/>
        </w:rPr>
        <w:t xml:space="preserve">лирингтік жүйелерге жүргізетін болады. </w:t>
      </w:r>
      <w:r w:rsidR="0094237B">
        <w:rPr>
          <w:rStyle w:val="ezkurwreuab5ozgtqnkl"/>
          <w:lang w:val="kk-KZ"/>
        </w:rPr>
        <w:t>Ұсынушылар</w:t>
      </w:r>
      <w:r w:rsidRPr="00CA6CE9" w:rsidR="0094237B">
        <w:rPr>
          <w:rStyle w:val="ezkurwreuab5ozgtqnkl"/>
          <w:lang w:val="kk-KZ"/>
        </w:rPr>
        <w:t xml:space="preserve"> </w:t>
      </w:r>
      <w:r w:rsidR="0094237B">
        <w:rPr>
          <w:rFonts w:asciiTheme="minorHAnsi" w:hAnsiTheme="minorHAnsi" w:eastAsiaTheme="minorEastAsia" w:cstheme="minorBidi"/>
          <w:szCs w:val="28"/>
          <w:lang w:val="kk-KZ" w:eastAsia="zh-CN"/>
        </w:rPr>
        <w:t>Т</w:t>
      </w:r>
      <w:r w:rsidRPr="0089538D" w:rsidR="0089538D">
        <w:rPr>
          <w:rFonts w:asciiTheme="minorHAnsi" w:hAnsiTheme="minorHAnsi" w:eastAsiaTheme="minorEastAsia" w:cstheme="minorBidi"/>
          <w:szCs w:val="28"/>
          <w:lang w:val="kk-KZ" w:eastAsia="zh-CN"/>
        </w:rPr>
        <w:t xml:space="preserve">ендерлік ұсынысқа сәйкес сатып алған барлық </w:t>
      </w:r>
      <w:r w:rsidR="0094237B">
        <w:rPr>
          <w:rFonts w:asciiTheme="minorHAnsi" w:hAnsiTheme="minorHAnsi" w:eastAsiaTheme="minorEastAsia" w:cstheme="minorBidi"/>
          <w:szCs w:val="28"/>
          <w:lang w:val="kk-KZ" w:eastAsia="zh-CN"/>
        </w:rPr>
        <w:t>О</w:t>
      </w:r>
      <w:r w:rsidRPr="0089538D" w:rsidR="0089538D">
        <w:rPr>
          <w:rFonts w:asciiTheme="minorHAnsi" w:hAnsiTheme="minorHAnsi" w:eastAsiaTheme="minorEastAsia" w:cstheme="minorBidi"/>
          <w:szCs w:val="28"/>
          <w:lang w:val="kk-KZ" w:eastAsia="zh-CN"/>
        </w:rPr>
        <w:t>блигациялардың күшін жоюға ниетті.</w:t>
      </w:r>
    </w:p>
    <w:p w:rsidR="00082F5F" w:rsidP="008C02B5" w:rsidRDefault="00082F5F" w14:paraId="74077A54" w14:textId="77777777">
      <w:pPr>
        <w:pStyle w:val="wText"/>
        <w:spacing w:before="120" w:after="120"/>
        <w:rPr>
          <w:rFonts w:asciiTheme="minorHAnsi" w:hAnsiTheme="minorHAnsi" w:eastAsiaTheme="minorEastAsia" w:cstheme="minorHAnsi"/>
          <w:i/>
          <w:color w:val="000000" w:themeColor="text2"/>
          <w:lang w:val="kk-KZ" w:eastAsia="zh-CN"/>
        </w:rPr>
      </w:pPr>
      <w:r w:rsidRPr="00082F5F">
        <w:rPr>
          <w:rFonts w:asciiTheme="minorHAnsi" w:hAnsiTheme="minorHAnsi" w:eastAsiaTheme="minorEastAsia" w:cstheme="minorHAnsi"/>
          <w:i/>
          <w:color w:val="000000" w:themeColor="text2"/>
          <w:lang w:val="kk-KZ" w:eastAsia="zh-CN"/>
        </w:rPr>
        <w:t>Тендерлік ұсыныс</w:t>
      </w:r>
    </w:p>
    <w:p w:rsidR="00082F5F" w:rsidP="008C02B5" w:rsidRDefault="00082F5F" w14:paraId="3992CD1C" w14:textId="5F381C0E">
      <w:pPr>
        <w:pStyle w:val="wText"/>
        <w:spacing w:before="120" w:after="120"/>
        <w:rPr>
          <w:lang w:val="kk-KZ"/>
        </w:rPr>
      </w:pPr>
      <w:r w:rsidRPr="00082F5F">
        <w:rPr>
          <w:lang w:val="kk-KZ"/>
        </w:rPr>
        <w:t xml:space="preserve">Тендерлік ұсыныс </w:t>
      </w:r>
      <w:r w:rsidR="00E379E4">
        <w:rPr>
          <w:lang w:val="kk-KZ"/>
        </w:rPr>
        <w:t>бойынша</w:t>
      </w:r>
      <w:r w:rsidRPr="00082F5F">
        <w:rPr>
          <w:lang w:val="kk-KZ"/>
        </w:rPr>
        <w:t xml:space="preserve"> сыйақы заңды түрде сауда-саттыққа шығарылған және </w:t>
      </w:r>
      <w:r w:rsidR="005A7377">
        <w:rPr>
          <w:lang w:val="kk-KZ"/>
        </w:rPr>
        <w:t>Т</w:t>
      </w:r>
      <w:r w:rsidRPr="00082F5F">
        <w:rPr>
          <w:lang w:val="kk-KZ"/>
        </w:rPr>
        <w:t xml:space="preserve">ендерлік ұсынысқа сәйкес сатып алуға қабылданған </w:t>
      </w:r>
      <w:r w:rsidR="00175AE0">
        <w:rPr>
          <w:lang w:val="kk-KZ"/>
        </w:rPr>
        <w:t>О</w:t>
      </w:r>
      <w:r w:rsidRPr="00082F5F">
        <w:rPr>
          <w:lang w:val="kk-KZ"/>
        </w:rPr>
        <w:t xml:space="preserve">блигациялардың әрбір 1 000 доллары үшін </w:t>
      </w:r>
      <w:r w:rsidRPr="0079543F" w:rsidR="0079543F">
        <w:rPr>
          <w:lang w:val="kk-KZ"/>
        </w:rPr>
        <w:t>1 000</w:t>
      </w:r>
      <w:r w:rsidRPr="00082F5F">
        <w:rPr>
          <w:lang w:val="kk-KZ"/>
        </w:rPr>
        <w:t xml:space="preserve"> АҚШ долларын құрайды.</w:t>
      </w:r>
    </w:p>
    <w:p w:rsidR="00175AE0" w:rsidP="008C02B5" w:rsidRDefault="00175AE0" w14:paraId="24136728" w14:textId="51D0A054">
      <w:pPr>
        <w:pStyle w:val="wText"/>
        <w:spacing w:before="120" w:after="120"/>
        <w:rPr>
          <w:rStyle w:val="ezkurwreuab5ozgtqnkl"/>
          <w:lang w:val="kk-KZ"/>
        </w:rPr>
      </w:pPr>
      <w:r w:rsidRPr="00175AE0">
        <w:rPr>
          <w:rStyle w:val="ezkurwreuab5ozgtqnkl"/>
          <w:lang w:val="kk-KZ"/>
        </w:rPr>
        <w:t xml:space="preserve">Облигация </w:t>
      </w:r>
      <w:r w:rsidR="002F77BC">
        <w:rPr>
          <w:rStyle w:val="ezkurwreuab5ozgtqnkl"/>
          <w:lang w:val="kk-KZ"/>
        </w:rPr>
        <w:t>Ұ</w:t>
      </w:r>
      <w:r w:rsidRPr="00175AE0">
        <w:rPr>
          <w:rStyle w:val="ezkurwreuab5ozgtqnkl"/>
          <w:lang w:val="kk-KZ"/>
        </w:rPr>
        <w:t xml:space="preserve">стаушыларына төленетін Тендерлік ұсыныс бойынша сыйақыдан басқа, </w:t>
      </w:r>
      <w:r w:rsidR="007F6A1F">
        <w:rPr>
          <w:rStyle w:val="ezkurwreuab5ozgtqnkl"/>
          <w:lang w:val="kk-KZ"/>
        </w:rPr>
        <w:t>Ұ</w:t>
      </w:r>
      <w:r w:rsidRPr="00175AE0">
        <w:rPr>
          <w:rStyle w:val="ezkurwreuab5ozgtqnkl"/>
          <w:lang w:val="kk-KZ"/>
        </w:rPr>
        <w:t xml:space="preserve">стаушыларға сауда-саттыққа шығарылған және </w:t>
      </w:r>
      <w:r w:rsidR="00D33689">
        <w:rPr>
          <w:rStyle w:val="ezkurwreuab5ozgtqnkl"/>
          <w:lang w:val="kk-KZ"/>
        </w:rPr>
        <w:t>Т</w:t>
      </w:r>
      <w:r w:rsidRPr="00175AE0">
        <w:rPr>
          <w:rStyle w:val="ezkurwreuab5ozgtqnkl"/>
          <w:lang w:val="kk-KZ"/>
        </w:rPr>
        <w:t xml:space="preserve">ендерлік ұсынысқа сәйкес қабылданған, 0,01 долларға дейінгі дәлдікпен дөңгелектелген </w:t>
      </w:r>
      <w:r w:rsidR="00C94C34">
        <w:rPr>
          <w:rStyle w:val="ezkurwreuab5ozgtqnkl"/>
          <w:lang w:val="kk-KZ"/>
        </w:rPr>
        <w:t>О</w:t>
      </w:r>
      <w:r w:rsidRPr="00175AE0">
        <w:rPr>
          <w:rStyle w:val="ezkurwreuab5ozgtqnkl"/>
          <w:lang w:val="kk-KZ"/>
        </w:rPr>
        <w:t xml:space="preserve">блигациялардың негізгі сомасының әрбір 1 000 АҚШ доллары үшін </w:t>
      </w:r>
      <w:r w:rsidR="00FF5996">
        <w:rPr>
          <w:rStyle w:val="ezkurwreuab5ozgtqnkl"/>
          <w:lang w:val="kk-KZ"/>
        </w:rPr>
        <w:t>Е</w:t>
      </w:r>
      <w:r w:rsidRPr="00175AE0">
        <w:rPr>
          <w:rStyle w:val="ezkurwreuab5ozgtqnkl"/>
          <w:lang w:val="kk-KZ"/>
        </w:rPr>
        <w:t>септелген пайыздар төленеді. Есептелген пайыздар Тендерлік ұсыныс бойынша есеп айырысу күнін</w:t>
      </w:r>
      <w:r w:rsidR="00297A2E">
        <w:rPr>
          <w:rStyle w:val="ezkurwreuab5ozgtqnkl"/>
          <w:lang w:val="kk-KZ"/>
        </w:rPr>
        <w:t>де</w:t>
      </w:r>
      <w:r w:rsidRPr="00175AE0">
        <w:rPr>
          <w:rStyle w:val="ezkurwreuab5ozgtqnkl"/>
          <w:lang w:val="kk-KZ"/>
        </w:rPr>
        <w:t xml:space="preserve"> есепте</w:t>
      </w:r>
      <w:r w:rsidR="00990CB4">
        <w:rPr>
          <w:rStyle w:val="ezkurwreuab5ozgtqnkl"/>
          <w:lang w:val="kk-KZ"/>
        </w:rPr>
        <w:t>луі</w:t>
      </w:r>
      <w:r w:rsidRPr="00175AE0">
        <w:rPr>
          <w:rStyle w:val="ezkurwreuab5ozgtqnkl"/>
          <w:lang w:val="kk-KZ"/>
        </w:rPr>
        <w:t xml:space="preserve"> </w:t>
      </w:r>
      <w:r w:rsidR="00990CB4">
        <w:rPr>
          <w:rStyle w:val="ezkurwreuab5ozgtqnkl"/>
          <w:lang w:val="kk-KZ"/>
        </w:rPr>
        <w:t>тоқтатылады</w:t>
      </w:r>
      <w:r w:rsidRPr="00175AE0">
        <w:rPr>
          <w:rStyle w:val="ezkurwreuab5ozgtqnkl"/>
          <w:lang w:val="kk-KZ"/>
        </w:rPr>
        <w:t xml:space="preserve"> және (</w:t>
      </w:r>
      <w:r w:rsidR="00142FA6">
        <w:rPr>
          <w:rStyle w:val="ezkurwreuab5ozgtqnkl"/>
          <w:lang w:val="kk-KZ"/>
        </w:rPr>
        <w:t>кепілді</w:t>
      </w:r>
      <w:r w:rsidRPr="00175AE0">
        <w:rPr>
          <w:rStyle w:val="ezkurwreuab5ozgtqnkl"/>
          <w:lang w:val="kk-KZ"/>
        </w:rPr>
        <w:t xml:space="preserve"> беру рәсімдері пайдаланылатын </w:t>
      </w:r>
      <w:r w:rsidR="00990CB4">
        <w:rPr>
          <w:rStyle w:val="ezkurwreuab5ozgtqnkl"/>
          <w:lang w:val="kk-KZ"/>
        </w:rPr>
        <w:t>О</w:t>
      </w:r>
      <w:r w:rsidRPr="00175AE0">
        <w:rPr>
          <w:rStyle w:val="ezkurwreuab5ozgtqnkl"/>
          <w:lang w:val="kk-KZ"/>
        </w:rPr>
        <w:t xml:space="preserve">блигациялар жағдайында) қосымша </w:t>
      </w:r>
      <w:r w:rsidR="00990CB4">
        <w:rPr>
          <w:rStyle w:val="ezkurwreuab5ozgtqnkl"/>
          <w:lang w:val="kk-KZ"/>
        </w:rPr>
        <w:t>Е</w:t>
      </w:r>
      <w:r w:rsidRPr="00175AE0">
        <w:rPr>
          <w:rStyle w:val="ezkurwreuab5ozgtqnkl"/>
          <w:lang w:val="kk-KZ"/>
        </w:rPr>
        <w:t xml:space="preserve">септелген пайыздар Тендерлік ұсыныс бойынша есеп айырысу күнінен бастап </w:t>
      </w:r>
      <w:r w:rsidRPr="00990CB4" w:rsidR="00990CB4">
        <w:rPr>
          <w:rStyle w:val="ezkurwreuab5ozgtqnkl"/>
          <w:lang w:val="kk-KZ"/>
        </w:rPr>
        <w:t>Кепілді беру бойынша есеп айырысу күні</w:t>
      </w:r>
      <w:r w:rsidR="00990CB4">
        <w:rPr>
          <w:rStyle w:val="ezkurwreuab5ozgtqnkl"/>
          <w:lang w:val="kk-KZ"/>
        </w:rPr>
        <w:t>не</w:t>
      </w:r>
      <w:r w:rsidRPr="00990CB4" w:rsidR="00990CB4">
        <w:rPr>
          <w:rStyle w:val="ezkurwreuab5ozgtqnkl"/>
          <w:lang w:val="kk-KZ"/>
        </w:rPr>
        <w:t xml:space="preserve"> </w:t>
      </w:r>
      <w:r w:rsidRPr="00175AE0">
        <w:rPr>
          <w:rStyle w:val="ezkurwreuab5ozgtqnkl"/>
          <w:lang w:val="kk-KZ"/>
        </w:rPr>
        <w:t>дейінгі кезең ішінде төленбейді.</w:t>
      </w:r>
    </w:p>
    <w:p w:rsidR="0063062E" w:rsidP="008C02B5" w:rsidRDefault="0063062E" w14:paraId="36D58476" w14:textId="29B31B7D">
      <w:pPr>
        <w:pStyle w:val="wText"/>
        <w:spacing w:before="120" w:after="120"/>
        <w:rPr>
          <w:lang w:val="kk-KZ"/>
        </w:rPr>
      </w:pPr>
      <w:r w:rsidRPr="0063062E">
        <w:rPr>
          <w:lang w:val="kk-KZ"/>
        </w:rPr>
        <w:t xml:space="preserve">Тендерлік ұсыныс </w:t>
      </w:r>
      <w:r>
        <w:rPr>
          <w:lang w:val="kk-KZ"/>
        </w:rPr>
        <w:t>О</w:t>
      </w:r>
      <w:r w:rsidRPr="0063062E">
        <w:rPr>
          <w:lang w:val="kk-KZ"/>
        </w:rPr>
        <w:t>блигациялардың ең төменгі негізгі қарызын ұсынуға тәуелді емес.</w:t>
      </w:r>
    </w:p>
    <w:p w:rsidR="0063062E" w:rsidP="008C02B5" w:rsidRDefault="0063062E" w14:paraId="44B4651A" w14:textId="7112EC19">
      <w:pPr>
        <w:pStyle w:val="wText"/>
        <w:spacing w:before="120" w:after="120"/>
        <w:rPr>
          <w:lang w:val="kk-KZ"/>
        </w:rPr>
      </w:pPr>
      <w:r w:rsidRPr="0063062E">
        <w:rPr>
          <w:lang w:val="kk-KZ"/>
        </w:rPr>
        <w:t xml:space="preserve">Егер </w:t>
      </w:r>
      <w:r>
        <w:rPr>
          <w:rStyle w:val="ezkurwreuab5ozgtqnkl"/>
          <w:lang w:val="kk-KZ"/>
        </w:rPr>
        <w:t>Ұсынушылар</w:t>
      </w:r>
      <w:r w:rsidRPr="00CA6CE9">
        <w:rPr>
          <w:rStyle w:val="ezkurwreuab5ozgtqnkl"/>
          <w:lang w:val="kk-KZ"/>
        </w:rPr>
        <w:t xml:space="preserve"> </w:t>
      </w:r>
      <w:r w:rsidRPr="0063062E">
        <w:rPr>
          <w:lang w:val="kk-KZ"/>
        </w:rPr>
        <w:t xml:space="preserve">одан бас тартпаса, </w:t>
      </w:r>
      <w:r>
        <w:rPr>
          <w:rStyle w:val="ezkurwreuab5ozgtqnkl"/>
          <w:lang w:val="kk-KZ"/>
        </w:rPr>
        <w:t>Ұсынушылардың</w:t>
      </w:r>
      <w:r w:rsidRPr="00CA6CE9">
        <w:rPr>
          <w:rStyle w:val="ezkurwreuab5ozgtqnkl"/>
          <w:lang w:val="kk-KZ"/>
        </w:rPr>
        <w:t xml:space="preserve"> </w:t>
      </w:r>
      <w:r>
        <w:rPr>
          <w:lang w:val="kk-KZ"/>
        </w:rPr>
        <w:t>Т</w:t>
      </w:r>
      <w:r w:rsidRPr="0063062E">
        <w:rPr>
          <w:lang w:val="kk-KZ"/>
        </w:rPr>
        <w:t xml:space="preserve">ендерлік ұсынысқа сәйкес тендерге қойылған </w:t>
      </w:r>
      <w:r>
        <w:rPr>
          <w:lang w:val="kk-KZ"/>
        </w:rPr>
        <w:t>О</w:t>
      </w:r>
      <w:r w:rsidRPr="0063062E">
        <w:rPr>
          <w:lang w:val="kk-KZ"/>
        </w:rPr>
        <w:t>блигацияларды қабылдау және төлеу міндеттемесі</w:t>
      </w:r>
      <w:r w:rsidR="003C3272">
        <w:rPr>
          <w:lang w:val="kk-KZ"/>
        </w:rPr>
        <w:t xml:space="preserve"> </w:t>
      </w:r>
      <w:r w:rsidRPr="003C3272" w:rsidR="003C3272">
        <w:rPr>
          <w:lang w:val="kk-KZ"/>
        </w:rPr>
        <w:t>Сатып алу ұсынысы</w:t>
      </w:r>
      <w:r w:rsidR="003C3272">
        <w:rPr>
          <w:lang w:val="kk-KZ"/>
        </w:rPr>
        <w:t>ның</w:t>
      </w:r>
      <w:r w:rsidRPr="0063062E">
        <w:rPr>
          <w:lang w:val="kk-KZ"/>
        </w:rPr>
        <w:t xml:space="preserve"> </w:t>
      </w:r>
      <w:r w:rsidR="00563E5B">
        <w:rPr>
          <w:lang w:val="kk-KZ"/>
        </w:rPr>
        <w:t>«</w:t>
      </w:r>
      <w:r w:rsidRPr="00563E5B" w:rsidR="00563E5B">
        <w:rPr>
          <w:i/>
          <w:iCs/>
          <w:lang w:val="kk-KZ"/>
        </w:rPr>
        <w:t>Тендерлік ұсыныстың шарттары</w:t>
      </w:r>
      <w:r w:rsidR="00563E5B">
        <w:rPr>
          <w:lang w:val="kk-KZ"/>
        </w:rPr>
        <w:t>»</w:t>
      </w:r>
      <w:r w:rsidR="003C3272">
        <w:rPr>
          <w:lang w:val="kk-KZ"/>
        </w:rPr>
        <w:t xml:space="preserve"> </w:t>
      </w:r>
      <w:r w:rsidRPr="0063062E" w:rsidR="003C3272">
        <w:rPr>
          <w:lang w:val="kk-KZ"/>
        </w:rPr>
        <w:t>бөлім</w:t>
      </w:r>
      <w:r w:rsidR="003C3272">
        <w:rPr>
          <w:lang w:val="kk-KZ"/>
        </w:rPr>
        <w:t>ін</w:t>
      </w:r>
      <w:r w:rsidRPr="0063062E" w:rsidR="003C3272">
        <w:rPr>
          <w:lang w:val="kk-KZ"/>
        </w:rPr>
        <w:t>де</w:t>
      </w:r>
      <w:r w:rsidRPr="0063062E">
        <w:rPr>
          <w:lang w:val="kk-KZ"/>
        </w:rPr>
        <w:t xml:space="preserve"> көрсетілген шарттардың орындалуына немесе бас тартылуына (</w:t>
      </w:r>
      <w:r w:rsidR="00563E5B">
        <w:rPr>
          <w:rStyle w:val="ezkurwreuab5ozgtqnkl"/>
          <w:lang w:val="kk-KZ"/>
        </w:rPr>
        <w:t>Ұсынушылардың</w:t>
      </w:r>
      <w:r w:rsidRPr="00CA6CE9" w:rsidR="00563E5B">
        <w:rPr>
          <w:rStyle w:val="ezkurwreuab5ozgtqnkl"/>
          <w:lang w:val="kk-KZ"/>
        </w:rPr>
        <w:t xml:space="preserve"> </w:t>
      </w:r>
      <w:r w:rsidRPr="0063062E">
        <w:rPr>
          <w:lang w:val="kk-KZ"/>
        </w:rPr>
        <w:t>өз қалауы бойынша) байланысты болады</w:t>
      </w:r>
      <w:r w:rsidR="00563E5B">
        <w:rPr>
          <w:lang w:val="kk-KZ"/>
        </w:rPr>
        <w:t xml:space="preserve">. </w:t>
      </w:r>
      <w:r w:rsidRPr="003C3272" w:rsidR="003C3272">
        <w:rPr>
          <w:lang w:val="kk-KZ"/>
        </w:rPr>
        <w:t xml:space="preserve">Тендерлік ұсыныстың барлық шарттары </w:t>
      </w:r>
      <w:r w:rsidR="007145F9">
        <w:rPr>
          <w:lang w:val="kk-KZ"/>
        </w:rPr>
        <w:t>н</w:t>
      </w:r>
      <w:r w:rsidRPr="003C3272" w:rsidR="003C3272">
        <w:rPr>
          <w:lang w:val="kk-KZ"/>
        </w:rPr>
        <w:t xml:space="preserve">е орындалады, не </w:t>
      </w:r>
      <w:r w:rsidR="007145F9">
        <w:rPr>
          <w:rStyle w:val="ezkurwreuab5ozgtqnkl"/>
          <w:lang w:val="kk-KZ"/>
        </w:rPr>
        <w:t>Ұсынушылармен</w:t>
      </w:r>
      <w:r w:rsidRPr="00CA6CE9" w:rsidR="007145F9">
        <w:rPr>
          <w:rStyle w:val="ezkurwreuab5ozgtqnkl"/>
          <w:lang w:val="kk-KZ"/>
        </w:rPr>
        <w:t xml:space="preserve"> </w:t>
      </w:r>
      <w:r w:rsidRPr="003C3272" w:rsidR="003C3272">
        <w:rPr>
          <w:lang w:val="kk-KZ"/>
        </w:rPr>
        <w:t xml:space="preserve">(өз қалауы бойынша) </w:t>
      </w:r>
      <w:r w:rsidRPr="007145F9" w:rsidR="007145F9">
        <w:rPr>
          <w:lang w:val="kk-KZ"/>
        </w:rPr>
        <w:t xml:space="preserve">Жарамдылық мерзімі </w:t>
      </w:r>
      <w:r w:rsidRPr="003C3272" w:rsidR="003C3272">
        <w:rPr>
          <w:lang w:val="kk-KZ"/>
        </w:rPr>
        <w:t xml:space="preserve">аяқталғанға дейін күшін жояды. </w:t>
      </w:r>
      <w:r w:rsidR="00A97141">
        <w:rPr>
          <w:rStyle w:val="ezkurwreuab5ozgtqnkl"/>
          <w:lang w:val="kk-KZ"/>
        </w:rPr>
        <w:t>Ұсынушылар</w:t>
      </w:r>
      <w:r w:rsidRPr="00CA6CE9" w:rsidR="00A97141">
        <w:rPr>
          <w:rStyle w:val="ezkurwreuab5ozgtqnkl"/>
          <w:lang w:val="kk-KZ"/>
        </w:rPr>
        <w:t xml:space="preserve"> </w:t>
      </w:r>
      <w:r w:rsidRPr="003C3272" w:rsidR="003C3272">
        <w:rPr>
          <w:lang w:val="kk-KZ"/>
        </w:rPr>
        <w:t xml:space="preserve">қолданыстағы заңнамаға сәйкес кез келген уақытта </w:t>
      </w:r>
      <w:r w:rsidR="00364760">
        <w:rPr>
          <w:lang w:val="kk-KZ"/>
        </w:rPr>
        <w:t>Т</w:t>
      </w:r>
      <w:r w:rsidRPr="003C3272" w:rsidR="003C3272">
        <w:rPr>
          <w:lang w:val="kk-KZ"/>
        </w:rPr>
        <w:t>ендерлік ұсынысқа қатысты кез келген бір немесе бірнеше шарттардан бас тарту құқығын өз қалауы бойынша өзіне қалдырады.</w:t>
      </w:r>
      <w:r w:rsidR="00C41B2B">
        <w:rPr>
          <w:lang w:val="kk-KZ"/>
        </w:rPr>
        <w:t xml:space="preserve"> </w:t>
      </w:r>
    </w:p>
    <w:p w:rsidR="00C37A2A" w:rsidP="008C02B5" w:rsidRDefault="00C37A2A" w14:paraId="3AEF48EE" w14:textId="361DE095">
      <w:pPr>
        <w:pStyle w:val="wText"/>
        <w:spacing w:before="120" w:after="120"/>
        <w:rPr>
          <w:lang w:val="kk-KZ"/>
        </w:rPr>
      </w:pPr>
      <w:r>
        <w:rPr>
          <w:rStyle w:val="ezkurwreuab5ozgtqnkl"/>
          <w:lang w:val="kk-KZ"/>
        </w:rPr>
        <w:t>Ұсынушылардың</w:t>
      </w:r>
      <w:r w:rsidRPr="00C37A2A">
        <w:rPr>
          <w:lang w:val="kk-KZ"/>
        </w:rPr>
        <w:t xml:space="preserve">, </w:t>
      </w:r>
      <w:r>
        <w:rPr>
          <w:lang w:val="kk-KZ"/>
        </w:rPr>
        <w:t>Д</w:t>
      </w:r>
      <w:r w:rsidRPr="00C37A2A">
        <w:rPr>
          <w:lang w:val="kk-KZ"/>
        </w:rPr>
        <w:t xml:space="preserve">илер-менеджерлердің немесе </w:t>
      </w:r>
      <w:r>
        <w:rPr>
          <w:lang w:val="kk-KZ"/>
        </w:rPr>
        <w:t>Те</w:t>
      </w:r>
      <w:r w:rsidRPr="00C37A2A">
        <w:rPr>
          <w:lang w:val="kk-KZ"/>
        </w:rPr>
        <w:t xml:space="preserve">ндерлік және </w:t>
      </w:r>
      <w:r>
        <w:rPr>
          <w:lang w:val="kk-KZ"/>
        </w:rPr>
        <w:t>А</w:t>
      </w:r>
      <w:r w:rsidRPr="00C37A2A">
        <w:rPr>
          <w:lang w:val="kk-KZ"/>
        </w:rPr>
        <w:t xml:space="preserve">қпараттық </w:t>
      </w:r>
      <w:r w:rsidR="00A0636E">
        <w:rPr>
          <w:lang w:val="kk-KZ"/>
        </w:rPr>
        <w:t>А</w:t>
      </w:r>
      <w:r w:rsidRPr="00C37A2A">
        <w:rPr>
          <w:lang w:val="kk-KZ"/>
        </w:rPr>
        <w:t xml:space="preserve">генттердің ешқайсысы </w:t>
      </w:r>
      <w:r>
        <w:rPr>
          <w:lang w:val="kk-KZ"/>
        </w:rPr>
        <w:t>Ұ</w:t>
      </w:r>
      <w:r w:rsidRPr="00C37A2A">
        <w:rPr>
          <w:lang w:val="kk-KZ"/>
        </w:rPr>
        <w:t xml:space="preserve">стаушыларға сатуға ұсыныс жасау керек пе немесе </w:t>
      </w:r>
      <w:r w:rsidR="00BD7A1A">
        <w:rPr>
          <w:lang w:val="kk-KZ"/>
        </w:rPr>
        <w:t>Т</w:t>
      </w:r>
      <w:r w:rsidRPr="00C37A2A">
        <w:rPr>
          <w:lang w:val="kk-KZ"/>
        </w:rPr>
        <w:t xml:space="preserve">ендерлік ұсыныста </w:t>
      </w:r>
      <w:r>
        <w:rPr>
          <w:lang w:val="kk-KZ"/>
        </w:rPr>
        <w:t>О</w:t>
      </w:r>
      <w:r w:rsidRPr="00C37A2A">
        <w:rPr>
          <w:lang w:val="kk-KZ"/>
        </w:rPr>
        <w:t xml:space="preserve">блигацияларды ұсынудан бас тарту керек пе, жоқ па және олардың ешқайсысы мұндай ұсыныстарды беруге құқылы емес. Ұстаушыларға </w:t>
      </w:r>
      <w:r w:rsidR="006F690D">
        <w:rPr>
          <w:lang w:val="kk-KZ"/>
        </w:rPr>
        <w:t>С</w:t>
      </w:r>
      <w:r w:rsidRPr="00C37A2A">
        <w:rPr>
          <w:lang w:val="kk-KZ"/>
        </w:rPr>
        <w:t>атып алу ұсыныс</w:t>
      </w:r>
      <w:r w:rsidR="006F690D">
        <w:rPr>
          <w:lang w:val="kk-KZ"/>
        </w:rPr>
        <w:t>ында</w:t>
      </w:r>
      <w:r w:rsidRPr="00C37A2A">
        <w:rPr>
          <w:lang w:val="kk-KZ"/>
        </w:rPr>
        <w:t xml:space="preserve"> ұсынылған барлық ақпаратты мұқият бағалауға, инвестициялық және салық кеңесшілерімен кеңесуге және </w:t>
      </w:r>
      <w:r w:rsidR="00D2026D">
        <w:rPr>
          <w:lang w:val="kk-KZ"/>
        </w:rPr>
        <w:t>Т</w:t>
      </w:r>
      <w:r w:rsidRPr="00C37A2A">
        <w:rPr>
          <w:lang w:val="kk-KZ"/>
        </w:rPr>
        <w:t xml:space="preserve">ендерлік ұсыныста </w:t>
      </w:r>
      <w:r w:rsidR="00D2026D">
        <w:rPr>
          <w:lang w:val="kk-KZ"/>
        </w:rPr>
        <w:t>О</w:t>
      </w:r>
      <w:r w:rsidRPr="00C37A2A">
        <w:rPr>
          <w:lang w:val="kk-KZ"/>
        </w:rPr>
        <w:t xml:space="preserve">блигацияларды сатуға ұсыну туралы өз шешімін қабылдауға және егер солай болса, </w:t>
      </w:r>
      <w:r w:rsidR="00D2026D">
        <w:rPr>
          <w:lang w:val="kk-KZ"/>
        </w:rPr>
        <w:t>О</w:t>
      </w:r>
      <w:r w:rsidRPr="00C37A2A">
        <w:rPr>
          <w:lang w:val="kk-KZ"/>
        </w:rPr>
        <w:t>блигациялардың негізгі сомасын ұсынуға кеңес беріледі.</w:t>
      </w:r>
      <w:r w:rsidR="00D2026D">
        <w:rPr>
          <w:lang w:val="kk-KZ"/>
        </w:rPr>
        <w:t xml:space="preserve"> </w:t>
      </w:r>
    </w:p>
    <w:p w:rsidR="000A35D9" w:rsidP="008C02B5" w:rsidRDefault="000A35D9" w14:paraId="4F7A8988" w14:textId="77777777">
      <w:pPr>
        <w:pStyle w:val="BodyText"/>
        <w:spacing w:before="120" w:after="120" w:line="240" w:lineRule="auto"/>
        <w:jc w:val="both"/>
        <w:rPr>
          <w:rFonts w:cstheme="minorHAnsi"/>
          <w:i/>
          <w:szCs w:val="22"/>
          <w:lang w:val="kk-KZ"/>
        </w:rPr>
      </w:pPr>
      <w:r w:rsidRPr="000A35D9">
        <w:rPr>
          <w:rFonts w:cstheme="minorHAnsi"/>
          <w:i/>
          <w:szCs w:val="22"/>
          <w:lang w:val="kk-KZ"/>
        </w:rPr>
        <w:t>Тендерлік нұсқаулар</w:t>
      </w:r>
    </w:p>
    <w:p w:rsidR="000A35D9" w:rsidP="008C02B5" w:rsidRDefault="000A35D9" w14:paraId="1D0C9AF6" w14:textId="373AC63D">
      <w:pPr>
        <w:pStyle w:val="wText"/>
        <w:spacing w:before="120" w:after="120"/>
        <w:rPr>
          <w:rStyle w:val="ezkurwreuab5ozgtqnkl"/>
          <w:rFonts w:asciiTheme="minorHAnsi" w:hAnsiTheme="minorHAnsi" w:eastAsiaTheme="minorEastAsia" w:cstheme="minorBidi"/>
          <w:color w:val="000000" w:themeColor="text2"/>
          <w:szCs w:val="28"/>
          <w:lang w:val="kk-KZ" w:eastAsia="zh-CN"/>
        </w:rPr>
      </w:pPr>
      <w:r w:rsidRPr="000A35D9">
        <w:rPr>
          <w:rStyle w:val="ezkurwreuab5ozgtqnkl"/>
          <w:rFonts w:asciiTheme="minorHAnsi" w:hAnsiTheme="minorHAnsi" w:eastAsiaTheme="minorEastAsia" w:cstheme="minorBidi"/>
          <w:color w:val="000000" w:themeColor="text2"/>
          <w:szCs w:val="28"/>
          <w:lang w:val="kk-KZ" w:eastAsia="zh-CN"/>
        </w:rPr>
        <w:lastRenderedPageBreak/>
        <w:t xml:space="preserve">Облигацияларды </w:t>
      </w:r>
      <w:r>
        <w:rPr>
          <w:rStyle w:val="ezkurwreuab5ozgtqnkl"/>
          <w:rFonts w:asciiTheme="minorHAnsi" w:hAnsiTheme="minorHAnsi" w:eastAsiaTheme="minorEastAsia" w:cstheme="minorBidi"/>
          <w:color w:val="000000" w:themeColor="text2"/>
          <w:szCs w:val="28"/>
          <w:lang w:val="kk-KZ" w:eastAsia="zh-CN"/>
        </w:rPr>
        <w:t>Т</w:t>
      </w:r>
      <w:r w:rsidRPr="000A35D9">
        <w:rPr>
          <w:rStyle w:val="ezkurwreuab5ozgtqnkl"/>
          <w:rFonts w:asciiTheme="minorHAnsi" w:hAnsiTheme="minorHAnsi" w:eastAsiaTheme="minorEastAsia" w:cstheme="minorBidi"/>
          <w:color w:val="000000" w:themeColor="text2"/>
          <w:szCs w:val="28"/>
          <w:lang w:val="kk-KZ" w:eastAsia="zh-CN"/>
        </w:rPr>
        <w:t xml:space="preserve">ендерлік ұсынысқа сәйкес сатып алуға беру үшін </w:t>
      </w:r>
      <w:r>
        <w:rPr>
          <w:rStyle w:val="ezkurwreuab5ozgtqnkl"/>
          <w:rFonts w:asciiTheme="minorHAnsi" w:hAnsiTheme="minorHAnsi" w:eastAsiaTheme="minorEastAsia" w:cstheme="minorBidi"/>
          <w:color w:val="000000" w:themeColor="text2"/>
          <w:szCs w:val="28"/>
          <w:lang w:val="kk-KZ" w:eastAsia="zh-CN"/>
        </w:rPr>
        <w:t>О</w:t>
      </w:r>
      <w:r w:rsidRPr="000A35D9">
        <w:rPr>
          <w:rStyle w:val="ezkurwreuab5ozgtqnkl"/>
          <w:rFonts w:asciiTheme="minorHAnsi" w:hAnsiTheme="minorHAnsi" w:eastAsiaTheme="minorEastAsia" w:cstheme="minorBidi"/>
          <w:color w:val="000000" w:themeColor="text2"/>
          <w:szCs w:val="28"/>
          <w:lang w:val="kk-KZ" w:eastAsia="zh-CN"/>
        </w:rPr>
        <w:t xml:space="preserve">блигация </w:t>
      </w:r>
      <w:r>
        <w:rPr>
          <w:rStyle w:val="ezkurwreuab5ozgtqnkl"/>
          <w:rFonts w:asciiTheme="minorHAnsi" w:hAnsiTheme="minorHAnsi" w:eastAsiaTheme="minorEastAsia" w:cstheme="minorBidi"/>
          <w:color w:val="000000" w:themeColor="text2"/>
          <w:szCs w:val="28"/>
          <w:lang w:val="kk-KZ" w:eastAsia="zh-CN"/>
        </w:rPr>
        <w:t>Ұ</w:t>
      </w:r>
      <w:r w:rsidRPr="000A35D9">
        <w:rPr>
          <w:rStyle w:val="ezkurwreuab5ozgtqnkl"/>
          <w:rFonts w:asciiTheme="minorHAnsi" w:hAnsiTheme="minorHAnsi" w:eastAsiaTheme="minorEastAsia" w:cstheme="minorBidi"/>
          <w:color w:val="000000" w:themeColor="text2"/>
          <w:szCs w:val="28"/>
          <w:lang w:val="kk-KZ" w:eastAsia="zh-CN"/>
        </w:rPr>
        <w:t xml:space="preserve">стаушысы тиісті </w:t>
      </w:r>
      <w:r>
        <w:rPr>
          <w:rStyle w:val="ezkurwreuab5ozgtqnkl"/>
          <w:rFonts w:asciiTheme="minorHAnsi" w:hAnsiTheme="minorHAnsi" w:eastAsiaTheme="minorEastAsia" w:cstheme="minorBidi"/>
          <w:color w:val="000000" w:themeColor="text2"/>
          <w:szCs w:val="28"/>
          <w:lang w:val="kk-KZ" w:eastAsia="zh-CN"/>
        </w:rPr>
        <w:t>К</w:t>
      </w:r>
      <w:r w:rsidRPr="000A35D9">
        <w:rPr>
          <w:rStyle w:val="ezkurwreuab5ozgtqnkl"/>
          <w:rFonts w:asciiTheme="minorHAnsi" w:hAnsiTheme="minorHAnsi" w:eastAsiaTheme="minorEastAsia" w:cstheme="minorBidi"/>
          <w:color w:val="000000" w:themeColor="text2"/>
          <w:szCs w:val="28"/>
          <w:lang w:val="kk-KZ" w:eastAsia="zh-CN"/>
        </w:rPr>
        <w:t xml:space="preserve">лирингтік жүйе арқылы өз атынан жеткізуді қамтамасыз етуі немесе ұйымдастыруы керек және мұндай </w:t>
      </w:r>
      <w:r>
        <w:rPr>
          <w:rStyle w:val="ezkurwreuab5ozgtqnkl"/>
          <w:rFonts w:asciiTheme="minorHAnsi" w:hAnsiTheme="minorHAnsi" w:eastAsiaTheme="minorEastAsia" w:cstheme="minorBidi"/>
          <w:color w:val="000000" w:themeColor="text2"/>
          <w:szCs w:val="28"/>
          <w:lang w:val="kk-KZ" w:eastAsia="zh-CN"/>
        </w:rPr>
        <w:t>К</w:t>
      </w:r>
      <w:r w:rsidRPr="000A35D9">
        <w:rPr>
          <w:rStyle w:val="ezkurwreuab5ozgtqnkl"/>
          <w:rFonts w:asciiTheme="minorHAnsi" w:hAnsiTheme="minorHAnsi" w:eastAsiaTheme="minorEastAsia" w:cstheme="minorBidi"/>
          <w:color w:val="000000" w:themeColor="text2"/>
          <w:szCs w:val="28"/>
          <w:lang w:val="kk-KZ" w:eastAsia="zh-CN"/>
        </w:rPr>
        <w:t xml:space="preserve">лирингтік жүйенің талаптарына сәйкес әр жағдайда </w:t>
      </w:r>
      <w:r>
        <w:rPr>
          <w:rStyle w:val="ezkurwreuab5ozgtqnkl"/>
          <w:rFonts w:asciiTheme="minorHAnsi" w:hAnsiTheme="minorHAnsi" w:eastAsiaTheme="minorEastAsia" w:cstheme="minorBidi"/>
          <w:color w:val="000000" w:themeColor="text2"/>
          <w:szCs w:val="28"/>
          <w:lang w:val="kk-KZ" w:eastAsia="zh-CN"/>
        </w:rPr>
        <w:t>Т</w:t>
      </w:r>
      <w:r w:rsidRPr="000A35D9">
        <w:rPr>
          <w:rStyle w:val="ezkurwreuab5ozgtqnkl"/>
          <w:rFonts w:asciiTheme="minorHAnsi" w:hAnsiTheme="minorHAnsi" w:eastAsiaTheme="minorEastAsia" w:cstheme="minorBidi"/>
          <w:color w:val="000000" w:themeColor="text2"/>
          <w:szCs w:val="28"/>
          <w:lang w:val="kk-KZ" w:eastAsia="zh-CN"/>
        </w:rPr>
        <w:t>ендер</w:t>
      </w:r>
      <w:r w:rsidR="00283E84">
        <w:rPr>
          <w:rStyle w:val="ezkurwreuab5ozgtqnkl"/>
          <w:rFonts w:asciiTheme="minorHAnsi" w:hAnsiTheme="minorHAnsi" w:eastAsiaTheme="minorEastAsia" w:cstheme="minorBidi"/>
          <w:color w:val="000000" w:themeColor="text2"/>
          <w:szCs w:val="28"/>
          <w:lang w:val="kk-KZ" w:eastAsia="zh-CN"/>
        </w:rPr>
        <w:t>лің</w:t>
      </w:r>
      <w:r>
        <w:rPr>
          <w:rStyle w:val="ezkurwreuab5ozgtqnkl"/>
          <w:rFonts w:asciiTheme="minorHAnsi" w:hAnsiTheme="minorHAnsi" w:eastAsiaTheme="minorEastAsia" w:cstheme="minorBidi"/>
          <w:color w:val="000000" w:themeColor="text2"/>
          <w:szCs w:val="28"/>
          <w:lang w:val="kk-KZ" w:eastAsia="zh-CN"/>
        </w:rPr>
        <w:t xml:space="preserve"> </w:t>
      </w:r>
      <w:r w:rsidRPr="000A35D9">
        <w:rPr>
          <w:rStyle w:val="ezkurwreuab5ozgtqnkl"/>
          <w:rFonts w:asciiTheme="minorHAnsi" w:hAnsiTheme="minorHAnsi" w:eastAsiaTheme="minorEastAsia" w:cstheme="minorBidi"/>
          <w:color w:val="000000" w:themeColor="text2"/>
          <w:szCs w:val="28"/>
          <w:lang w:val="kk-KZ" w:eastAsia="zh-CN"/>
        </w:rPr>
        <w:t xml:space="preserve">және </w:t>
      </w:r>
      <w:r>
        <w:rPr>
          <w:rStyle w:val="ezkurwreuab5ozgtqnkl"/>
          <w:rFonts w:asciiTheme="minorHAnsi" w:hAnsiTheme="minorHAnsi" w:eastAsiaTheme="minorEastAsia" w:cstheme="minorBidi"/>
          <w:color w:val="000000" w:themeColor="text2"/>
          <w:szCs w:val="28"/>
          <w:lang w:val="kk-KZ" w:eastAsia="zh-CN"/>
        </w:rPr>
        <w:t>А</w:t>
      </w:r>
      <w:r w:rsidRPr="000A35D9">
        <w:rPr>
          <w:rStyle w:val="ezkurwreuab5ozgtqnkl"/>
          <w:rFonts w:asciiTheme="minorHAnsi" w:hAnsiTheme="minorHAnsi" w:eastAsiaTheme="minorEastAsia" w:cstheme="minorBidi"/>
          <w:color w:val="000000" w:themeColor="text2"/>
          <w:szCs w:val="28"/>
          <w:lang w:val="kk-KZ" w:eastAsia="zh-CN"/>
        </w:rPr>
        <w:t>қпарат</w:t>
      </w:r>
      <w:r w:rsidR="00283E84">
        <w:rPr>
          <w:rStyle w:val="ezkurwreuab5ozgtqnkl"/>
          <w:rFonts w:asciiTheme="minorHAnsi" w:hAnsiTheme="minorHAnsi" w:eastAsiaTheme="minorEastAsia" w:cstheme="minorBidi"/>
          <w:color w:val="000000" w:themeColor="text2"/>
          <w:szCs w:val="28"/>
          <w:lang w:val="kk-KZ" w:eastAsia="zh-CN"/>
        </w:rPr>
        <w:t>тық</w:t>
      </w:r>
      <w:r w:rsidRPr="000A35D9">
        <w:rPr>
          <w:rStyle w:val="ezkurwreuab5ozgtqnkl"/>
          <w:rFonts w:asciiTheme="minorHAnsi" w:hAnsiTheme="minorHAnsi" w:eastAsiaTheme="minorEastAsia" w:cstheme="minorBidi"/>
          <w:color w:val="000000" w:themeColor="text2"/>
          <w:szCs w:val="28"/>
          <w:lang w:val="kk-KZ" w:eastAsia="zh-CN"/>
        </w:rPr>
        <w:t xml:space="preserve"> </w:t>
      </w:r>
      <w:r w:rsidR="00A0636E">
        <w:rPr>
          <w:rStyle w:val="ezkurwreuab5ozgtqnkl"/>
          <w:rFonts w:asciiTheme="minorHAnsi" w:hAnsiTheme="minorHAnsi" w:eastAsiaTheme="minorEastAsia" w:cstheme="minorBidi"/>
          <w:color w:val="000000" w:themeColor="text2"/>
          <w:szCs w:val="28"/>
          <w:lang w:val="kk-KZ" w:eastAsia="zh-CN"/>
        </w:rPr>
        <w:t>А</w:t>
      </w:r>
      <w:r w:rsidRPr="000A35D9">
        <w:rPr>
          <w:rStyle w:val="ezkurwreuab5ozgtqnkl"/>
          <w:rFonts w:asciiTheme="minorHAnsi" w:hAnsiTheme="minorHAnsi" w:eastAsiaTheme="minorEastAsia" w:cstheme="minorBidi"/>
          <w:color w:val="000000" w:themeColor="text2"/>
          <w:szCs w:val="28"/>
          <w:lang w:val="kk-KZ" w:eastAsia="zh-CN"/>
        </w:rPr>
        <w:t xml:space="preserve">гентіне </w:t>
      </w:r>
      <w:r w:rsidR="00283E84">
        <w:rPr>
          <w:rStyle w:val="ezkurwreuab5ozgtqnkl"/>
          <w:rFonts w:asciiTheme="minorHAnsi" w:hAnsiTheme="minorHAnsi" w:eastAsiaTheme="minorEastAsia" w:cstheme="minorBidi"/>
          <w:color w:val="000000" w:themeColor="text2"/>
          <w:szCs w:val="28"/>
          <w:lang w:val="kk-KZ" w:eastAsia="zh-CN"/>
        </w:rPr>
        <w:t>Ж</w:t>
      </w:r>
      <w:r w:rsidRPr="000A35D9" w:rsidR="00283E84">
        <w:rPr>
          <w:rStyle w:val="ezkurwreuab5ozgtqnkl"/>
          <w:rFonts w:asciiTheme="minorHAnsi" w:hAnsiTheme="minorHAnsi" w:eastAsiaTheme="minorEastAsia" w:cstheme="minorBidi"/>
          <w:color w:val="000000" w:themeColor="text2"/>
          <w:szCs w:val="28"/>
          <w:lang w:val="kk-KZ" w:eastAsia="zh-CN"/>
        </w:rPr>
        <w:t>арамдылық мерзімі</w:t>
      </w:r>
      <w:r w:rsidR="00283E84">
        <w:rPr>
          <w:rStyle w:val="ezkurwreuab5ozgtqnkl"/>
          <w:rFonts w:asciiTheme="minorHAnsi" w:hAnsiTheme="minorHAnsi" w:eastAsiaTheme="minorEastAsia" w:cstheme="minorBidi"/>
          <w:color w:val="000000" w:themeColor="text2"/>
          <w:szCs w:val="28"/>
          <w:lang w:val="kk-KZ" w:eastAsia="zh-CN"/>
        </w:rPr>
        <w:t xml:space="preserve">не </w:t>
      </w:r>
      <w:r w:rsidRPr="000A35D9">
        <w:rPr>
          <w:rStyle w:val="ezkurwreuab5ozgtqnkl"/>
          <w:rFonts w:asciiTheme="minorHAnsi" w:hAnsiTheme="minorHAnsi" w:eastAsiaTheme="minorEastAsia" w:cstheme="minorBidi"/>
          <w:color w:val="000000" w:themeColor="text2"/>
          <w:szCs w:val="28"/>
          <w:lang w:val="kk-KZ" w:eastAsia="zh-CN"/>
        </w:rPr>
        <w:t xml:space="preserve">дейін келетін жарамды </w:t>
      </w:r>
      <w:r w:rsidR="00283E84">
        <w:rPr>
          <w:rStyle w:val="ezkurwreuab5ozgtqnkl"/>
          <w:rFonts w:asciiTheme="minorHAnsi" w:hAnsiTheme="minorHAnsi" w:eastAsiaTheme="minorEastAsia" w:cstheme="minorBidi"/>
          <w:color w:val="000000" w:themeColor="text2"/>
          <w:szCs w:val="28"/>
          <w:lang w:val="kk-KZ" w:eastAsia="zh-CN"/>
        </w:rPr>
        <w:t>Т</w:t>
      </w:r>
      <w:r w:rsidRPr="000A35D9">
        <w:rPr>
          <w:rStyle w:val="ezkurwreuab5ozgtqnkl"/>
          <w:rFonts w:asciiTheme="minorHAnsi" w:hAnsiTheme="minorHAnsi" w:eastAsiaTheme="minorEastAsia" w:cstheme="minorBidi"/>
          <w:color w:val="000000" w:themeColor="text2"/>
          <w:szCs w:val="28"/>
          <w:lang w:val="kk-KZ" w:eastAsia="zh-CN"/>
        </w:rPr>
        <w:t xml:space="preserve">ендерлік </w:t>
      </w:r>
      <w:r w:rsidR="00283E84">
        <w:rPr>
          <w:rStyle w:val="ezkurwreuab5ozgtqnkl"/>
          <w:rFonts w:asciiTheme="minorHAnsi" w:hAnsiTheme="minorHAnsi" w:eastAsiaTheme="minorEastAsia" w:cstheme="minorBidi"/>
          <w:color w:val="000000" w:themeColor="text2"/>
          <w:szCs w:val="28"/>
          <w:lang w:val="kk-KZ" w:eastAsia="zh-CN"/>
        </w:rPr>
        <w:t>н</w:t>
      </w:r>
      <w:r w:rsidRPr="000A35D9">
        <w:rPr>
          <w:rStyle w:val="ezkurwreuab5ozgtqnkl"/>
          <w:rFonts w:asciiTheme="minorHAnsi" w:hAnsiTheme="minorHAnsi" w:eastAsiaTheme="minorEastAsia" w:cstheme="minorBidi"/>
          <w:color w:val="000000" w:themeColor="text2"/>
          <w:szCs w:val="28"/>
          <w:lang w:val="kk-KZ" w:eastAsia="zh-CN"/>
        </w:rPr>
        <w:t>ұсқаулық бер</w:t>
      </w:r>
      <w:r w:rsidR="005E4153">
        <w:rPr>
          <w:rStyle w:val="ezkurwreuab5ozgtqnkl"/>
          <w:rFonts w:asciiTheme="minorHAnsi" w:hAnsiTheme="minorHAnsi" w:eastAsiaTheme="minorEastAsia" w:cstheme="minorBidi"/>
          <w:color w:val="000000" w:themeColor="text2"/>
          <w:szCs w:val="28"/>
          <w:lang w:val="kk-KZ" w:eastAsia="zh-CN"/>
        </w:rPr>
        <w:t>у</w:t>
      </w:r>
      <w:r w:rsidRPr="000A35D9">
        <w:rPr>
          <w:rStyle w:val="ezkurwreuab5ozgtqnkl"/>
          <w:rFonts w:asciiTheme="minorHAnsi" w:hAnsiTheme="minorHAnsi" w:eastAsiaTheme="minorEastAsia" w:cstheme="minorBidi"/>
          <w:color w:val="000000" w:themeColor="text2"/>
          <w:szCs w:val="28"/>
          <w:lang w:val="kk-KZ" w:eastAsia="zh-CN"/>
        </w:rPr>
        <w:t>і керек</w:t>
      </w:r>
      <w:r>
        <w:rPr>
          <w:rStyle w:val="ezkurwreuab5ozgtqnkl"/>
          <w:rFonts w:asciiTheme="minorHAnsi" w:hAnsiTheme="minorHAnsi" w:eastAsiaTheme="minorEastAsia" w:cstheme="minorBidi"/>
          <w:color w:val="000000" w:themeColor="text2"/>
          <w:szCs w:val="28"/>
          <w:lang w:val="kk-KZ" w:eastAsia="zh-CN"/>
        </w:rPr>
        <w:t xml:space="preserve">. </w:t>
      </w:r>
    </w:p>
    <w:p w:rsidR="002D1763" w:rsidP="008C02B5" w:rsidRDefault="002D1763" w14:paraId="3706BF9C" w14:textId="2ED86748">
      <w:pPr>
        <w:pStyle w:val="wText"/>
        <w:spacing w:before="120" w:after="120"/>
        <w:rPr>
          <w:lang w:val="kk-KZ"/>
        </w:rPr>
      </w:pPr>
      <w:r w:rsidRPr="002D1763">
        <w:rPr>
          <w:lang w:val="kk-KZ"/>
        </w:rPr>
        <w:t>Сатып алу ұсыныс</w:t>
      </w:r>
      <w:r w:rsidR="00130D66">
        <w:rPr>
          <w:lang w:val="kk-KZ"/>
        </w:rPr>
        <w:t>ына</w:t>
      </w:r>
      <w:r w:rsidRPr="002D1763">
        <w:rPr>
          <w:lang w:val="kk-KZ"/>
        </w:rPr>
        <w:t xml:space="preserve"> </w:t>
      </w:r>
      <w:r w:rsidR="00130D66">
        <w:rPr>
          <w:lang w:val="kk-KZ"/>
        </w:rPr>
        <w:t>қ</w:t>
      </w:r>
      <w:r w:rsidRPr="002D1763">
        <w:rPr>
          <w:lang w:val="kk-KZ"/>
        </w:rPr>
        <w:t xml:space="preserve">атысу үшін </w:t>
      </w:r>
      <w:r w:rsidR="00C56B4D">
        <w:rPr>
          <w:lang w:val="kk-KZ"/>
        </w:rPr>
        <w:t>БҚОД</w:t>
      </w:r>
      <w:r w:rsidRPr="002D1763">
        <w:rPr>
          <w:lang w:val="kk-KZ"/>
        </w:rPr>
        <w:t xml:space="preserve"> немесе AIX</w:t>
      </w:r>
      <w:r w:rsidR="00C56B4D">
        <w:rPr>
          <w:lang w:val="kk-KZ"/>
        </w:rPr>
        <w:t xml:space="preserve"> ОД</w:t>
      </w:r>
      <w:r w:rsidRPr="002D1763">
        <w:rPr>
          <w:lang w:val="kk-KZ"/>
        </w:rPr>
        <w:t xml:space="preserve"> арқылы иелік ететін </w:t>
      </w:r>
      <w:r w:rsidR="00C56B4D">
        <w:rPr>
          <w:lang w:val="kk-KZ"/>
        </w:rPr>
        <w:t>О</w:t>
      </w:r>
      <w:r w:rsidRPr="002D1763">
        <w:rPr>
          <w:lang w:val="kk-KZ"/>
        </w:rPr>
        <w:t xml:space="preserve">блигация </w:t>
      </w:r>
      <w:r w:rsidR="00C56B4D">
        <w:rPr>
          <w:lang w:val="kk-KZ"/>
        </w:rPr>
        <w:t>Ұ</w:t>
      </w:r>
      <w:r w:rsidRPr="002D1763">
        <w:rPr>
          <w:lang w:val="kk-KZ"/>
        </w:rPr>
        <w:t xml:space="preserve">стаушылары </w:t>
      </w:r>
      <w:r w:rsidR="00C56B4D">
        <w:rPr>
          <w:lang w:val="kk-KZ"/>
        </w:rPr>
        <w:t>БҚОД</w:t>
      </w:r>
      <w:r w:rsidRPr="002D1763" w:rsidR="00C56B4D">
        <w:rPr>
          <w:lang w:val="kk-KZ"/>
        </w:rPr>
        <w:t xml:space="preserve"> </w:t>
      </w:r>
      <w:r w:rsidRPr="002D1763">
        <w:rPr>
          <w:lang w:val="kk-KZ"/>
        </w:rPr>
        <w:t xml:space="preserve">немесе </w:t>
      </w:r>
      <w:r w:rsidRPr="002D1763" w:rsidR="00C56B4D">
        <w:rPr>
          <w:lang w:val="kk-KZ"/>
        </w:rPr>
        <w:t>AIX</w:t>
      </w:r>
      <w:r w:rsidR="00C56B4D">
        <w:rPr>
          <w:lang w:val="kk-KZ"/>
        </w:rPr>
        <w:t xml:space="preserve"> ОД</w:t>
      </w:r>
      <w:r w:rsidRPr="002D1763" w:rsidR="00C56B4D">
        <w:rPr>
          <w:lang w:val="kk-KZ"/>
        </w:rPr>
        <w:t xml:space="preserve"> </w:t>
      </w:r>
      <w:r w:rsidRPr="002D1763">
        <w:rPr>
          <w:lang w:val="kk-KZ"/>
        </w:rPr>
        <w:t xml:space="preserve">арқылы, сондай-ақ </w:t>
      </w:r>
      <w:r w:rsidR="002A461A">
        <w:rPr>
          <w:lang w:val="kk-KZ"/>
        </w:rPr>
        <w:t>БҚОД</w:t>
      </w:r>
      <w:r w:rsidRPr="002D1763" w:rsidR="002A461A">
        <w:rPr>
          <w:lang w:val="kk-KZ"/>
        </w:rPr>
        <w:t xml:space="preserve"> </w:t>
      </w:r>
      <w:r w:rsidRPr="002D1763">
        <w:rPr>
          <w:lang w:val="kk-KZ"/>
        </w:rPr>
        <w:t xml:space="preserve">талаптарына сәйкес </w:t>
      </w:r>
      <w:r w:rsidR="00B0556F">
        <w:rPr>
          <w:lang w:val="kk-KZ"/>
        </w:rPr>
        <w:t>БҚОД</w:t>
      </w:r>
      <w:r w:rsidRPr="002D1763" w:rsidR="00B0556F">
        <w:rPr>
          <w:lang w:val="kk-KZ"/>
        </w:rPr>
        <w:t xml:space="preserve"> </w:t>
      </w:r>
      <w:r w:rsidRPr="002D1763">
        <w:rPr>
          <w:lang w:val="kk-KZ"/>
        </w:rPr>
        <w:t xml:space="preserve">немесе </w:t>
      </w:r>
      <w:r w:rsidRPr="002D1763" w:rsidR="00B0556F">
        <w:rPr>
          <w:lang w:val="kk-KZ"/>
        </w:rPr>
        <w:t>AIX</w:t>
      </w:r>
      <w:r w:rsidR="00B0556F">
        <w:rPr>
          <w:lang w:val="kk-KZ"/>
        </w:rPr>
        <w:t xml:space="preserve"> ОД</w:t>
      </w:r>
      <w:r w:rsidRPr="002D1763" w:rsidR="00B0556F">
        <w:rPr>
          <w:lang w:val="kk-KZ"/>
        </w:rPr>
        <w:t xml:space="preserve"> </w:t>
      </w:r>
      <w:r w:rsidRPr="002D1763">
        <w:rPr>
          <w:lang w:val="kk-KZ"/>
        </w:rPr>
        <w:t xml:space="preserve">ұсыну үшін </w:t>
      </w:r>
      <w:r w:rsidR="00B0556F">
        <w:rPr>
          <w:lang w:val="kk-KZ"/>
        </w:rPr>
        <w:t>БҚОД</w:t>
      </w:r>
      <w:r w:rsidRPr="002D1763" w:rsidR="00B0556F">
        <w:rPr>
          <w:lang w:val="kk-KZ"/>
        </w:rPr>
        <w:t xml:space="preserve"> </w:t>
      </w:r>
      <w:r w:rsidRPr="002D1763">
        <w:rPr>
          <w:lang w:val="kk-KZ"/>
        </w:rPr>
        <w:t xml:space="preserve">немесе </w:t>
      </w:r>
      <w:r w:rsidRPr="002D1763" w:rsidR="00B0556F">
        <w:rPr>
          <w:lang w:val="kk-KZ"/>
        </w:rPr>
        <w:t>AIX</w:t>
      </w:r>
      <w:r w:rsidR="00B0556F">
        <w:rPr>
          <w:lang w:val="kk-KZ"/>
        </w:rPr>
        <w:t xml:space="preserve"> ОД</w:t>
      </w:r>
      <w:r w:rsidRPr="002D1763" w:rsidR="00B0556F">
        <w:rPr>
          <w:lang w:val="kk-KZ"/>
        </w:rPr>
        <w:t xml:space="preserve"> </w:t>
      </w:r>
      <w:r w:rsidRPr="002D1763">
        <w:rPr>
          <w:lang w:val="kk-KZ"/>
        </w:rPr>
        <w:t xml:space="preserve">көрсетілген нысандағы жарамды </w:t>
      </w:r>
      <w:r w:rsidR="00C05DD0">
        <w:rPr>
          <w:lang w:val="kk-KZ"/>
        </w:rPr>
        <w:t>Т</w:t>
      </w:r>
      <w:r w:rsidRPr="002D1763">
        <w:rPr>
          <w:lang w:val="kk-KZ"/>
        </w:rPr>
        <w:t xml:space="preserve">ендерлік нұсқаулар осындай </w:t>
      </w:r>
      <w:r w:rsidR="00C05DD0">
        <w:rPr>
          <w:lang w:val="kk-KZ"/>
        </w:rPr>
        <w:t>Ұ</w:t>
      </w:r>
      <w:r w:rsidRPr="002D1763">
        <w:rPr>
          <w:lang w:val="kk-KZ"/>
        </w:rPr>
        <w:t xml:space="preserve">стаушылардың атынан </w:t>
      </w:r>
      <w:r w:rsidR="005E465B">
        <w:rPr>
          <w:lang w:val="kk-KZ"/>
        </w:rPr>
        <w:t>Т</w:t>
      </w:r>
      <w:r w:rsidRPr="002D1763">
        <w:rPr>
          <w:lang w:val="kk-KZ"/>
        </w:rPr>
        <w:t xml:space="preserve">ендерлік және </w:t>
      </w:r>
      <w:r w:rsidR="005E465B">
        <w:rPr>
          <w:lang w:val="kk-KZ"/>
        </w:rPr>
        <w:t>А</w:t>
      </w:r>
      <w:r w:rsidRPr="002D1763">
        <w:rPr>
          <w:lang w:val="kk-KZ"/>
        </w:rPr>
        <w:t xml:space="preserve">қпараттық </w:t>
      </w:r>
      <w:r w:rsidR="00A0636E">
        <w:rPr>
          <w:lang w:val="ru-KZ"/>
        </w:rPr>
        <w:t>А</w:t>
      </w:r>
      <w:proofErr w:type="spellStart"/>
      <w:r w:rsidRPr="002D1763">
        <w:rPr>
          <w:lang w:val="kk-KZ"/>
        </w:rPr>
        <w:t>гентке</w:t>
      </w:r>
      <w:proofErr w:type="spellEnd"/>
      <w:r w:rsidRPr="002D1763">
        <w:rPr>
          <w:lang w:val="kk-KZ"/>
        </w:rPr>
        <w:t xml:space="preserve"> тиісті </w:t>
      </w:r>
      <w:r w:rsidR="005E465B">
        <w:rPr>
          <w:lang w:val="kk-KZ"/>
        </w:rPr>
        <w:t>К</w:t>
      </w:r>
      <w:r w:rsidRPr="002D1763">
        <w:rPr>
          <w:lang w:val="kk-KZ"/>
        </w:rPr>
        <w:t xml:space="preserve">лирингтік жүйе арқылы және осындай </w:t>
      </w:r>
      <w:r w:rsidR="005E465B">
        <w:rPr>
          <w:lang w:val="kk-KZ"/>
        </w:rPr>
        <w:t>К</w:t>
      </w:r>
      <w:r w:rsidRPr="002D1763">
        <w:rPr>
          <w:lang w:val="kk-KZ"/>
        </w:rPr>
        <w:t>лирингтік жүйенің талаптарына сәйкес</w:t>
      </w:r>
      <w:r w:rsidRPr="00141D2B" w:rsidR="00141D2B">
        <w:rPr>
          <w:lang w:val="kk-KZ"/>
        </w:rPr>
        <w:t xml:space="preserve"> </w:t>
      </w:r>
      <w:r w:rsidRPr="002D1763" w:rsidR="00141D2B">
        <w:rPr>
          <w:lang w:val="kk-KZ"/>
        </w:rPr>
        <w:t xml:space="preserve">осы </w:t>
      </w:r>
      <w:r w:rsidR="00141D2B">
        <w:rPr>
          <w:lang w:val="kk-KZ"/>
        </w:rPr>
        <w:t>С</w:t>
      </w:r>
      <w:r w:rsidRPr="002D1763" w:rsidR="00141D2B">
        <w:rPr>
          <w:lang w:val="kk-KZ"/>
        </w:rPr>
        <w:t>атып алу ұсыныс</w:t>
      </w:r>
      <w:r w:rsidR="00141D2B">
        <w:rPr>
          <w:lang w:val="kk-KZ"/>
        </w:rPr>
        <w:t>ына</w:t>
      </w:r>
      <w:r w:rsidRPr="002D1763" w:rsidR="00141D2B">
        <w:rPr>
          <w:lang w:val="kk-KZ"/>
        </w:rPr>
        <w:t xml:space="preserve"> сәйкес </w:t>
      </w:r>
      <w:r w:rsidR="00141D2B">
        <w:rPr>
          <w:lang w:val="kk-KZ"/>
        </w:rPr>
        <w:t>Т</w:t>
      </w:r>
      <w:r w:rsidRPr="002D1763" w:rsidR="00141D2B">
        <w:rPr>
          <w:lang w:val="kk-KZ"/>
        </w:rPr>
        <w:t>ендерлік ұсынысты ұзарту, қайта ашу немесе тоқтату жағдайларын қоспағанда</w:t>
      </w:r>
      <w:r w:rsidR="00141D2B">
        <w:rPr>
          <w:lang w:val="kk-KZ"/>
        </w:rPr>
        <w:t>,</w:t>
      </w:r>
      <w:r w:rsidRPr="002D1763">
        <w:rPr>
          <w:lang w:val="kk-KZ"/>
        </w:rPr>
        <w:t xml:space="preserve"> </w:t>
      </w:r>
      <w:r w:rsidRPr="00141D2B" w:rsidR="00141D2B">
        <w:rPr>
          <w:lang w:val="kk-KZ"/>
        </w:rPr>
        <w:t>Жарамдылық мерзімі</w:t>
      </w:r>
      <w:r w:rsidR="00141D2B">
        <w:rPr>
          <w:lang w:val="kk-KZ"/>
        </w:rPr>
        <w:t>нде</w:t>
      </w:r>
      <w:r w:rsidRPr="00141D2B" w:rsidR="00141D2B">
        <w:rPr>
          <w:lang w:val="kk-KZ"/>
        </w:rPr>
        <w:t xml:space="preserve"> </w:t>
      </w:r>
      <w:r w:rsidRPr="002D1763">
        <w:rPr>
          <w:lang w:val="kk-KZ"/>
        </w:rPr>
        <w:t>немесе оған дейін</w:t>
      </w:r>
      <w:r w:rsidR="00141D2B">
        <w:rPr>
          <w:lang w:val="kk-KZ"/>
        </w:rPr>
        <w:t xml:space="preserve"> </w:t>
      </w:r>
      <w:r w:rsidRPr="002D1763" w:rsidR="00141D2B">
        <w:rPr>
          <w:lang w:val="kk-KZ"/>
        </w:rPr>
        <w:t>өз атынан жеткізуді жүзеге асыруы немесе жеткізуді ұйымдастыруы керек</w:t>
      </w:r>
      <w:r w:rsidRPr="002D1763">
        <w:rPr>
          <w:lang w:val="kk-KZ"/>
        </w:rPr>
        <w:t>.</w:t>
      </w:r>
      <w:r w:rsidR="00141D2B">
        <w:rPr>
          <w:lang w:val="kk-KZ"/>
        </w:rPr>
        <w:t xml:space="preserve"> </w:t>
      </w:r>
    </w:p>
    <w:p w:rsidR="00C47592" w:rsidP="008C02B5" w:rsidRDefault="00C47592" w14:paraId="299551E7" w14:textId="091494B3">
      <w:pPr>
        <w:pStyle w:val="wText"/>
        <w:spacing w:before="120" w:after="120"/>
        <w:rPr>
          <w:lang w:val="kk-KZ"/>
        </w:rPr>
      </w:pPr>
      <w:r w:rsidRPr="00C47592">
        <w:rPr>
          <w:lang w:val="kk-KZ"/>
        </w:rPr>
        <w:t xml:space="preserve">Егер қандай да бір </w:t>
      </w:r>
      <w:r>
        <w:rPr>
          <w:lang w:val="kk-KZ"/>
        </w:rPr>
        <w:t>Ұ</w:t>
      </w:r>
      <w:r w:rsidRPr="00C47592">
        <w:rPr>
          <w:lang w:val="kk-KZ"/>
        </w:rPr>
        <w:t xml:space="preserve">стаушы өз </w:t>
      </w:r>
      <w:r>
        <w:rPr>
          <w:lang w:val="kk-KZ"/>
        </w:rPr>
        <w:t>О</w:t>
      </w:r>
      <w:r w:rsidRPr="00C47592">
        <w:rPr>
          <w:lang w:val="kk-KZ"/>
        </w:rPr>
        <w:t xml:space="preserve">блигацияларын </w:t>
      </w:r>
      <w:r>
        <w:rPr>
          <w:lang w:val="kk-KZ"/>
        </w:rPr>
        <w:t>К</w:t>
      </w:r>
      <w:r w:rsidRPr="00C47592">
        <w:rPr>
          <w:lang w:val="kk-KZ"/>
        </w:rPr>
        <w:t xml:space="preserve">лирингтік жүйелер арқылы ұсынғысы келсе, бірақ ол </w:t>
      </w:r>
      <w:r w:rsidRPr="005B7182" w:rsidR="005B7182">
        <w:rPr>
          <w:lang w:val="kk-KZ"/>
        </w:rPr>
        <w:t>Жарамдылық мерзімін</w:t>
      </w:r>
      <w:r w:rsidR="005B7182">
        <w:rPr>
          <w:lang w:val="kk-KZ"/>
        </w:rPr>
        <w:t xml:space="preserve">ің аяқталуына </w:t>
      </w:r>
      <w:r w:rsidRPr="00C47592">
        <w:rPr>
          <w:lang w:val="kk-KZ"/>
        </w:rPr>
        <w:t xml:space="preserve">дейін тендерге қатысу бойынша жарамды </w:t>
      </w:r>
      <w:r w:rsidR="005B7182">
        <w:rPr>
          <w:lang w:val="kk-KZ"/>
        </w:rPr>
        <w:t>Т</w:t>
      </w:r>
      <w:r w:rsidRPr="00C47592">
        <w:rPr>
          <w:lang w:val="kk-KZ"/>
        </w:rPr>
        <w:t xml:space="preserve">ендерлік нұсқаулықты беру рәсімдерін орындай алмаса, мұндай </w:t>
      </w:r>
      <w:r w:rsidR="005B7182">
        <w:rPr>
          <w:lang w:val="kk-KZ"/>
        </w:rPr>
        <w:t>Ұ</w:t>
      </w:r>
      <w:r w:rsidRPr="00C47592">
        <w:rPr>
          <w:lang w:val="kk-KZ"/>
        </w:rPr>
        <w:t xml:space="preserve">стаушы өзінің </w:t>
      </w:r>
      <w:r w:rsidR="005B7182">
        <w:rPr>
          <w:lang w:val="kk-KZ"/>
        </w:rPr>
        <w:t>О</w:t>
      </w:r>
      <w:r w:rsidRPr="00C47592">
        <w:rPr>
          <w:lang w:val="kk-KZ"/>
        </w:rPr>
        <w:t xml:space="preserve">блигацияларын </w:t>
      </w:r>
      <w:r w:rsidR="00142FA6">
        <w:rPr>
          <w:lang w:val="kk-KZ"/>
        </w:rPr>
        <w:t>кепілді</w:t>
      </w:r>
      <w:r w:rsidRPr="00C47592">
        <w:rPr>
          <w:lang w:val="kk-KZ"/>
        </w:rPr>
        <w:t xml:space="preserve"> беру рәсімдеріне сәйкес ұсына алады, олардың сипаттамасы төменде </w:t>
      </w:r>
      <w:r w:rsidR="005B7182">
        <w:rPr>
          <w:lang w:val="kk-KZ"/>
        </w:rPr>
        <w:t>«</w:t>
      </w:r>
      <w:r w:rsidRPr="00E36B8F" w:rsidR="00E36B8F">
        <w:rPr>
          <w:i/>
          <w:iCs/>
          <w:lang w:val="kk-KZ"/>
        </w:rPr>
        <w:t>Облигацияларды ұсыну рәсімдері – Кепілді беру рәсімдері</w:t>
      </w:r>
      <w:r w:rsidR="002846A2">
        <w:rPr>
          <w:lang w:val="kk-KZ"/>
        </w:rPr>
        <w:t>»</w:t>
      </w:r>
      <w:r w:rsidR="005B7182">
        <w:rPr>
          <w:lang w:val="kk-KZ"/>
        </w:rPr>
        <w:t xml:space="preserve"> </w:t>
      </w:r>
      <w:r w:rsidRPr="00C47592">
        <w:rPr>
          <w:lang w:val="kk-KZ"/>
        </w:rPr>
        <w:t>бөлімінде келтірілген.</w:t>
      </w:r>
    </w:p>
    <w:p w:rsidR="00F944AC" w:rsidP="008C02B5" w:rsidRDefault="00F944AC" w14:paraId="1EF0C8A3" w14:textId="480D469D">
      <w:pPr>
        <w:pStyle w:val="wText"/>
        <w:spacing w:before="120" w:after="120"/>
        <w:rPr>
          <w:lang w:val="kk-KZ"/>
        </w:rPr>
      </w:pPr>
      <w:r w:rsidRPr="00F944AC">
        <w:rPr>
          <w:lang w:val="kk-KZ"/>
        </w:rPr>
        <w:t xml:space="preserve">Тендерлік нұсқаулар 200 000 АҚШ долларын құрайтын ең төменгі номиналдан кем емес </w:t>
      </w:r>
      <w:r>
        <w:rPr>
          <w:lang w:val="kk-KZ"/>
        </w:rPr>
        <w:t>О</w:t>
      </w:r>
      <w:r w:rsidRPr="00F944AC">
        <w:rPr>
          <w:lang w:val="kk-KZ"/>
        </w:rPr>
        <w:t>блигациялардың негізгі қарызына қатысты ұсынылуы керек және кейіннен 1 000 АҚШ долларының бүтін еселіктерімен ұсынылуы мүмкін.</w:t>
      </w:r>
    </w:p>
    <w:p w:rsidR="00EE503D" w:rsidP="008C02B5" w:rsidRDefault="00EE503D" w14:paraId="742DEC7E" w14:textId="2FF87309">
      <w:pPr>
        <w:pStyle w:val="BodyText"/>
        <w:keepNext/>
        <w:spacing w:before="120" w:after="120" w:line="240" w:lineRule="auto"/>
        <w:jc w:val="both"/>
        <w:rPr>
          <w:rFonts w:cstheme="minorHAnsi"/>
          <w:b/>
          <w:bCs/>
          <w:szCs w:val="22"/>
          <w:lang w:val="kk-KZ"/>
        </w:rPr>
      </w:pPr>
      <w:r w:rsidRPr="00EE503D">
        <w:rPr>
          <w:rFonts w:cstheme="minorHAnsi"/>
          <w:b/>
          <w:bCs/>
          <w:szCs w:val="22"/>
          <w:lang w:val="kk-KZ"/>
        </w:rPr>
        <w:t xml:space="preserve">Ұстаушыларға </w:t>
      </w:r>
      <w:r>
        <w:rPr>
          <w:rFonts w:cstheme="minorHAnsi"/>
          <w:b/>
          <w:bCs/>
          <w:szCs w:val="22"/>
          <w:lang w:val="kk-KZ"/>
        </w:rPr>
        <w:t>Т</w:t>
      </w:r>
      <w:r w:rsidRPr="00EE503D">
        <w:rPr>
          <w:rFonts w:cstheme="minorHAnsi"/>
          <w:b/>
          <w:bCs/>
          <w:szCs w:val="22"/>
          <w:lang w:val="kk-KZ"/>
        </w:rPr>
        <w:t xml:space="preserve">ендерлік ұсынысқа қатысу рәсімдері туралы толық ақпарат алу үшін </w:t>
      </w:r>
      <w:r>
        <w:rPr>
          <w:rFonts w:cstheme="minorHAnsi"/>
          <w:b/>
          <w:bCs/>
          <w:szCs w:val="22"/>
          <w:lang w:val="kk-KZ"/>
        </w:rPr>
        <w:t>С</w:t>
      </w:r>
      <w:r w:rsidRPr="00EE503D">
        <w:rPr>
          <w:rFonts w:cstheme="minorHAnsi"/>
          <w:b/>
          <w:bCs/>
          <w:szCs w:val="22"/>
          <w:lang w:val="kk-KZ"/>
        </w:rPr>
        <w:t>атып алу ұсынысты мұқият оқып шығу ұсынылады.</w:t>
      </w:r>
    </w:p>
    <w:p w:rsidR="00EE503D" w:rsidP="008C02B5" w:rsidRDefault="00EE503D" w14:paraId="4B300089" w14:textId="77777777">
      <w:pPr>
        <w:pStyle w:val="BodyText"/>
        <w:keepNext/>
        <w:spacing w:before="120" w:after="120" w:line="240" w:lineRule="auto"/>
        <w:jc w:val="both"/>
        <w:rPr>
          <w:rFonts w:cstheme="minorHAnsi"/>
          <w:i/>
          <w:szCs w:val="22"/>
          <w:lang w:val="kk-KZ"/>
        </w:rPr>
      </w:pPr>
      <w:r w:rsidRPr="00EE503D">
        <w:rPr>
          <w:rFonts w:cstheme="minorHAnsi"/>
          <w:i/>
          <w:szCs w:val="22"/>
          <w:lang w:val="kk-KZ"/>
        </w:rPr>
        <w:t>Жалпы ережелер</w:t>
      </w:r>
    </w:p>
    <w:p w:rsidR="00EE503D" w:rsidP="008C02B5" w:rsidRDefault="00EE503D" w14:paraId="7D657C58" w14:textId="701D94BE">
      <w:pPr>
        <w:pStyle w:val="BodyText"/>
        <w:keepNext/>
        <w:spacing w:before="120" w:after="120" w:line="240" w:lineRule="auto"/>
        <w:jc w:val="both"/>
        <w:rPr>
          <w:rFonts w:cstheme="minorHAnsi"/>
          <w:iCs/>
          <w:szCs w:val="22"/>
          <w:lang w:val="kk-KZ"/>
        </w:rPr>
      </w:pPr>
      <w:r w:rsidRPr="00EE503D">
        <w:rPr>
          <w:rFonts w:cstheme="minorHAnsi"/>
          <w:iCs/>
          <w:szCs w:val="22"/>
          <w:lang w:val="kk-KZ"/>
        </w:rPr>
        <w:t xml:space="preserve">Эмитент (немесе </w:t>
      </w:r>
      <w:r>
        <w:rPr>
          <w:rFonts w:cstheme="minorHAnsi"/>
          <w:iCs/>
          <w:szCs w:val="22"/>
          <w:lang w:val="kk-KZ"/>
        </w:rPr>
        <w:t>Э</w:t>
      </w:r>
      <w:r w:rsidRPr="00EE503D">
        <w:rPr>
          <w:rFonts w:cstheme="minorHAnsi"/>
          <w:iCs/>
          <w:szCs w:val="22"/>
          <w:lang w:val="kk-KZ"/>
        </w:rPr>
        <w:t xml:space="preserve">митент атынан KMG </w:t>
      </w:r>
      <w:proofErr w:type="spellStart"/>
      <w:r w:rsidRPr="00EE503D">
        <w:rPr>
          <w:rFonts w:cstheme="minorHAnsi"/>
          <w:iCs/>
          <w:szCs w:val="22"/>
          <w:lang w:val="kk-KZ"/>
        </w:rPr>
        <w:t>Finance</w:t>
      </w:r>
      <w:proofErr w:type="spellEnd"/>
      <w:r w:rsidRPr="00EE503D">
        <w:rPr>
          <w:rFonts w:cstheme="minorHAnsi"/>
          <w:iCs/>
          <w:szCs w:val="22"/>
          <w:lang w:val="kk-KZ"/>
        </w:rPr>
        <w:t xml:space="preserve">) өз қалауы бойынша кез келген себеппен </w:t>
      </w:r>
      <w:r>
        <w:rPr>
          <w:rFonts w:cstheme="minorHAnsi"/>
          <w:iCs/>
          <w:szCs w:val="22"/>
          <w:lang w:val="kk-KZ"/>
        </w:rPr>
        <w:t>О</w:t>
      </w:r>
      <w:r w:rsidRPr="00EE503D">
        <w:rPr>
          <w:rFonts w:cstheme="minorHAnsi"/>
          <w:iCs/>
          <w:szCs w:val="22"/>
          <w:lang w:val="kk-KZ"/>
        </w:rPr>
        <w:t xml:space="preserve">блигацияларды орналастыруға өтінімдерді қабылдамау туралы шешім қабылдай алады және Эмитент қандай да бір </w:t>
      </w:r>
      <w:r w:rsidR="00E91628">
        <w:rPr>
          <w:rFonts w:cstheme="minorHAnsi"/>
          <w:iCs/>
          <w:szCs w:val="22"/>
          <w:lang w:val="kk-KZ"/>
        </w:rPr>
        <w:t>Ұ</w:t>
      </w:r>
      <w:r w:rsidRPr="00EE503D">
        <w:rPr>
          <w:rFonts w:cstheme="minorHAnsi"/>
          <w:iCs/>
          <w:szCs w:val="22"/>
          <w:lang w:val="kk-KZ"/>
        </w:rPr>
        <w:t xml:space="preserve">стаушы алдында </w:t>
      </w:r>
      <w:r w:rsidR="00E91628">
        <w:rPr>
          <w:rFonts w:cstheme="minorHAnsi"/>
          <w:iCs/>
          <w:szCs w:val="22"/>
          <w:lang w:val="kk-KZ"/>
        </w:rPr>
        <w:t>О</w:t>
      </w:r>
      <w:r w:rsidRPr="00EE503D">
        <w:rPr>
          <w:rFonts w:cstheme="minorHAnsi"/>
          <w:iCs/>
          <w:szCs w:val="22"/>
          <w:lang w:val="kk-KZ"/>
        </w:rPr>
        <w:t xml:space="preserve">блигацияларды орналастыруға қандай да бір өтінімді қабылдаудан бас тарту үшін қандай да бір себептер немесе негіздемелер беруге міндеттеме алмайды. Сонымен қатар, Эмитент (немесе </w:t>
      </w:r>
      <w:r w:rsidR="00555D16">
        <w:rPr>
          <w:rFonts w:cstheme="minorHAnsi"/>
          <w:iCs/>
          <w:szCs w:val="22"/>
          <w:lang w:val="kk-KZ"/>
        </w:rPr>
        <w:t>Э</w:t>
      </w:r>
      <w:r w:rsidRPr="00EE503D">
        <w:rPr>
          <w:rFonts w:cstheme="minorHAnsi"/>
          <w:iCs/>
          <w:szCs w:val="22"/>
          <w:lang w:val="kk-KZ"/>
        </w:rPr>
        <w:t xml:space="preserve">митент атынан KMG </w:t>
      </w:r>
      <w:proofErr w:type="spellStart"/>
      <w:r w:rsidRPr="00EE503D">
        <w:rPr>
          <w:rFonts w:cstheme="minorHAnsi"/>
          <w:iCs/>
          <w:szCs w:val="22"/>
          <w:lang w:val="kk-KZ"/>
        </w:rPr>
        <w:t>Finance</w:t>
      </w:r>
      <w:proofErr w:type="spellEnd"/>
      <w:r w:rsidRPr="00EE503D">
        <w:rPr>
          <w:rFonts w:cstheme="minorHAnsi"/>
          <w:iCs/>
          <w:szCs w:val="22"/>
          <w:lang w:val="kk-KZ"/>
        </w:rPr>
        <w:t xml:space="preserve">) </w:t>
      </w:r>
      <w:r w:rsidR="00555D16">
        <w:rPr>
          <w:rFonts w:cstheme="minorHAnsi"/>
          <w:iCs/>
          <w:szCs w:val="22"/>
          <w:lang w:val="kk-KZ"/>
        </w:rPr>
        <w:t>Т</w:t>
      </w:r>
      <w:r w:rsidRPr="00EE503D">
        <w:rPr>
          <w:rFonts w:cstheme="minorHAnsi"/>
          <w:iCs/>
          <w:szCs w:val="22"/>
          <w:lang w:val="kk-KZ"/>
        </w:rPr>
        <w:t>ендерлік ұсыныстың шарттары орындалғанын өз қалауы бойынша анықтай алады.</w:t>
      </w:r>
    </w:p>
    <w:p w:rsidR="00B204B6" w:rsidP="008C02B5" w:rsidRDefault="00B204B6" w14:paraId="69FA2CC3" w14:textId="58BFBEED">
      <w:pPr>
        <w:pStyle w:val="BodyText"/>
        <w:keepNext/>
        <w:spacing w:before="120" w:after="120" w:line="240" w:lineRule="auto"/>
        <w:jc w:val="both"/>
        <w:rPr>
          <w:rFonts w:cstheme="minorHAnsi"/>
          <w:iCs/>
          <w:szCs w:val="22"/>
          <w:lang w:val="kk-KZ"/>
        </w:rPr>
      </w:pPr>
      <w:r w:rsidRPr="00B204B6">
        <w:rPr>
          <w:rFonts w:cstheme="minorHAnsi"/>
          <w:iCs/>
          <w:szCs w:val="22"/>
          <w:lang w:val="kk-KZ"/>
        </w:rPr>
        <w:t xml:space="preserve">Облигациялардың шарттары мен ережелеріне сәйкес, егер </w:t>
      </w:r>
      <w:r w:rsidR="000D107A">
        <w:rPr>
          <w:rFonts w:cstheme="minorHAnsi"/>
          <w:iCs/>
          <w:szCs w:val="22"/>
          <w:lang w:val="kk-KZ"/>
        </w:rPr>
        <w:t>О</w:t>
      </w:r>
      <w:r w:rsidRPr="00B204B6">
        <w:rPr>
          <w:rFonts w:cstheme="minorHAnsi"/>
          <w:iCs/>
          <w:szCs w:val="22"/>
          <w:lang w:val="kk-KZ"/>
        </w:rPr>
        <w:t>блигациялардың жиынтық негізгі сомасының кемінде 80 пайызы өтелген немесе сатып алынған жағдайда (</w:t>
      </w:r>
      <w:r w:rsidR="003C0326">
        <w:rPr>
          <w:rFonts w:cstheme="minorHAnsi"/>
          <w:iCs/>
          <w:szCs w:val="22"/>
          <w:lang w:val="kk-KZ"/>
        </w:rPr>
        <w:t>О</w:t>
      </w:r>
      <w:r w:rsidRPr="00B204B6">
        <w:rPr>
          <w:rFonts w:cstheme="minorHAnsi"/>
          <w:iCs/>
          <w:szCs w:val="22"/>
          <w:lang w:val="kk-KZ"/>
        </w:rPr>
        <w:t xml:space="preserve">блигациялардың шарттары мен ережелерінде көрсетілген жағдайларды қоспағанда) Эмитент өз қалауы бойынша </w:t>
      </w:r>
      <w:r w:rsidR="003C0326">
        <w:rPr>
          <w:rFonts w:cstheme="minorHAnsi"/>
          <w:iCs/>
          <w:szCs w:val="22"/>
          <w:lang w:val="kk-KZ"/>
        </w:rPr>
        <w:t>О</w:t>
      </w:r>
      <w:r w:rsidRPr="00B204B6">
        <w:rPr>
          <w:rFonts w:cstheme="minorHAnsi"/>
          <w:iCs/>
          <w:szCs w:val="22"/>
          <w:lang w:val="kk-KZ"/>
        </w:rPr>
        <w:t>блигацияларды өтеу күнінен алты ай бұрын басталатын күнге дейін кез келген уақытта</w:t>
      </w:r>
      <w:r w:rsidR="003C0326">
        <w:rPr>
          <w:rFonts w:cstheme="minorHAnsi"/>
          <w:iCs/>
          <w:szCs w:val="22"/>
          <w:lang w:val="kk-KZ"/>
        </w:rPr>
        <w:t xml:space="preserve">, </w:t>
      </w:r>
      <w:r w:rsidRPr="00B204B6" w:rsidR="003C0326">
        <w:rPr>
          <w:rFonts w:cstheme="minorHAnsi"/>
          <w:iCs/>
          <w:szCs w:val="22"/>
          <w:lang w:val="kk-KZ"/>
        </w:rPr>
        <w:t>өтелмеген</w:t>
      </w:r>
      <w:r w:rsidR="003C0326">
        <w:rPr>
          <w:rFonts w:cstheme="minorHAnsi"/>
          <w:iCs/>
          <w:szCs w:val="22"/>
          <w:lang w:val="kk-KZ"/>
        </w:rPr>
        <w:t xml:space="preserve"> О</w:t>
      </w:r>
      <w:r w:rsidRPr="00B204B6" w:rsidR="003C0326">
        <w:rPr>
          <w:rFonts w:cstheme="minorHAnsi"/>
          <w:iCs/>
          <w:szCs w:val="22"/>
          <w:lang w:val="kk-KZ"/>
        </w:rPr>
        <w:t xml:space="preserve">блигациялар осындай </w:t>
      </w:r>
      <w:r w:rsidR="003C0326">
        <w:rPr>
          <w:rFonts w:cstheme="minorHAnsi"/>
          <w:iCs/>
          <w:szCs w:val="22"/>
          <w:lang w:val="kk-KZ"/>
        </w:rPr>
        <w:t>О</w:t>
      </w:r>
      <w:r w:rsidRPr="00B204B6" w:rsidR="003C0326">
        <w:rPr>
          <w:rFonts w:cstheme="minorHAnsi"/>
          <w:iCs/>
          <w:szCs w:val="22"/>
          <w:lang w:val="kk-KZ"/>
        </w:rPr>
        <w:t xml:space="preserve">блигациялардың негізгі қарызының 100% - </w:t>
      </w:r>
      <w:proofErr w:type="spellStart"/>
      <w:r w:rsidRPr="00B204B6" w:rsidR="003C0326">
        <w:rPr>
          <w:rFonts w:cstheme="minorHAnsi"/>
          <w:iCs/>
          <w:szCs w:val="22"/>
          <w:lang w:val="kk-KZ"/>
        </w:rPr>
        <w:t>на</w:t>
      </w:r>
      <w:proofErr w:type="spellEnd"/>
      <w:r w:rsidRPr="00B204B6" w:rsidR="003C0326">
        <w:rPr>
          <w:rFonts w:cstheme="minorHAnsi"/>
          <w:iCs/>
          <w:szCs w:val="22"/>
          <w:lang w:val="kk-KZ"/>
        </w:rPr>
        <w:t xml:space="preserve"> тең, осындай өтеу күніне есептелген кез келген пайызбен бірге, бірақ оны қоспағанда</w:t>
      </w:r>
      <w:r w:rsidR="003C0326">
        <w:rPr>
          <w:rFonts w:cstheme="minorHAnsi"/>
          <w:iCs/>
          <w:szCs w:val="22"/>
          <w:lang w:val="kk-KZ"/>
        </w:rPr>
        <w:t>,</w:t>
      </w:r>
      <w:r w:rsidRPr="00B204B6">
        <w:rPr>
          <w:rFonts w:cstheme="minorHAnsi"/>
          <w:iCs/>
          <w:szCs w:val="22"/>
          <w:lang w:val="kk-KZ"/>
        </w:rPr>
        <w:t xml:space="preserve"> бәрін</w:t>
      </w:r>
      <w:r w:rsidR="003C0326">
        <w:rPr>
          <w:rFonts w:cstheme="minorHAnsi"/>
          <w:iCs/>
          <w:szCs w:val="22"/>
          <w:lang w:val="kk-KZ"/>
        </w:rPr>
        <w:t xml:space="preserve"> </w:t>
      </w:r>
      <w:r w:rsidRPr="00B204B6" w:rsidR="003C0326">
        <w:rPr>
          <w:rFonts w:cstheme="minorHAnsi"/>
          <w:iCs/>
          <w:szCs w:val="22"/>
          <w:lang w:val="kk-KZ"/>
        </w:rPr>
        <w:t>(бірақ кем дегенде барлығы</w:t>
      </w:r>
      <w:r w:rsidR="003C0326">
        <w:rPr>
          <w:rFonts w:cstheme="minorHAnsi"/>
          <w:iCs/>
          <w:szCs w:val="22"/>
          <w:lang w:val="kk-KZ"/>
        </w:rPr>
        <w:t>н</w:t>
      </w:r>
      <w:r w:rsidRPr="00B204B6" w:rsidR="003C0326">
        <w:rPr>
          <w:rFonts w:cstheme="minorHAnsi"/>
          <w:iCs/>
          <w:szCs w:val="22"/>
          <w:lang w:val="kk-KZ"/>
        </w:rPr>
        <w:t>)</w:t>
      </w:r>
      <w:r w:rsidRPr="00B204B6">
        <w:rPr>
          <w:rFonts w:cstheme="minorHAnsi"/>
          <w:iCs/>
          <w:szCs w:val="22"/>
          <w:lang w:val="kk-KZ"/>
        </w:rPr>
        <w:t xml:space="preserve"> сатып ала алады. Жоғарыда сипатталған шекті мәндердің </w:t>
      </w:r>
      <w:r w:rsidR="005436F5">
        <w:rPr>
          <w:rFonts w:cstheme="minorHAnsi"/>
          <w:iCs/>
          <w:szCs w:val="22"/>
          <w:lang w:val="kk-KZ"/>
        </w:rPr>
        <w:t>Т</w:t>
      </w:r>
      <w:r w:rsidRPr="00B204B6">
        <w:rPr>
          <w:rFonts w:cstheme="minorHAnsi"/>
          <w:iCs/>
          <w:szCs w:val="22"/>
          <w:lang w:val="kk-KZ"/>
        </w:rPr>
        <w:t xml:space="preserve">ендерлік ұсынысқа сәйкес </w:t>
      </w:r>
      <w:proofErr w:type="spellStart"/>
      <w:r w:rsidRPr="00B204B6">
        <w:rPr>
          <w:rFonts w:cstheme="minorHAnsi"/>
          <w:iCs/>
          <w:szCs w:val="22"/>
          <w:lang w:val="kk-KZ"/>
        </w:rPr>
        <w:t>еңсерілетініне</w:t>
      </w:r>
      <w:proofErr w:type="spellEnd"/>
      <w:r w:rsidRPr="00B204B6">
        <w:rPr>
          <w:rFonts w:cstheme="minorHAnsi"/>
          <w:iCs/>
          <w:szCs w:val="22"/>
          <w:lang w:val="kk-KZ"/>
        </w:rPr>
        <w:t xml:space="preserve"> немесе </w:t>
      </w:r>
      <w:proofErr w:type="spellStart"/>
      <w:r w:rsidRPr="00B204B6">
        <w:rPr>
          <w:rFonts w:cstheme="minorHAnsi"/>
          <w:iCs/>
          <w:szCs w:val="22"/>
          <w:lang w:val="kk-KZ"/>
        </w:rPr>
        <w:t>еңсерілмейтініне</w:t>
      </w:r>
      <w:proofErr w:type="spellEnd"/>
      <w:r w:rsidRPr="00B204B6">
        <w:rPr>
          <w:rFonts w:cstheme="minorHAnsi"/>
          <w:iCs/>
          <w:szCs w:val="22"/>
          <w:lang w:val="kk-KZ"/>
        </w:rPr>
        <w:t xml:space="preserve"> кепілдік болуы мүмкін емес және </w:t>
      </w:r>
      <w:r w:rsidR="00287F23">
        <w:rPr>
          <w:rFonts w:cstheme="minorHAnsi"/>
          <w:iCs/>
          <w:szCs w:val="22"/>
          <w:lang w:val="kk-KZ"/>
        </w:rPr>
        <w:t>Эмитент</w:t>
      </w:r>
      <w:r w:rsidRPr="00B204B6">
        <w:rPr>
          <w:rFonts w:cstheme="minorHAnsi"/>
          <w:iCs/>
          <w:szCs w:val="22"/>
          <w:lang w:val="kk-KZ"/>
        </w:rPr>
        <w:t xml:space="preserve"> облигацияларды өтеу </w:t>
      </w:r>
      <w:proofErr w:type="spellStart"/>
      <w:r w:rsidRPr="00B204B6">
        <w:rPr>
          <w:rFonts w:cstheme="minorHAnsi"/>
          <w:iCs/>
          <w:szCs w:val="22"/>
          <w:lang w:val="kk-KZ"/>
        </w:rPr>
        <w:t>опциясын</w:t>
      </w:r>
      <w:proofErr w:type="spellEnd"/>
      <w:r w:rsidRPr="00B204B6">
        <w:rPr>
          <w:rFonts w:cstheme="minorHAnsi"/>
          <w:iCs/>
          <w:szCs w:val="22"/>
          <w:lang w:val="kk-KZ"/>
        </w:rPr>
        <w:t xml:space="preserve"> жүзеге асыруды таңдайтынына немесе бұл орын алған кезде ешқандай кепілдік болмауы мүмкін. </w:t>
      </w:r>
      <w:r w:rsidR="00287F23">
        <w:rPr>
          <w:rFonts w:cstheme="minorHAnsi"/>
          <w:iCs/>
          <w:szCs w:val="22"/>
          <w:lang w:val="kk-KZ"/>
        </w:rPr>
        <w:t>Эмитенттің</w:t>
      </w:r>
      <w:r w:rsidRPr="00B204B6">
        <w:rPr>
          <w:rFonts w:cstheme="minorHAnsi"/>
          <w:iCs/>
          <w:szCs w:val="22"/>
          <w:lang w:val="kk-KZ"/>
        </w:rPr>
        <w:t xml:space="preserve"> өтелмеген </w:t>
      </w:r>
      <w:r w:rsidR="008A31E0">
        <w:rPr>
          <w:rFonts w:cstheme="minorHAnsi"/>
          <w:iCs/>
          <w:szCs w:val="22"/>
          <w:lang w:val="kk-KZ"/>
        </w:rPr>
        <w:t>О</w:t>
      </w:r>
      <w:r w:rsidRPr="00B204B6">
        <w:rPr>
          <w:rFonts w:cstheme="minorHAnsi"/>
          <w:iCs/>
          <w:szCs w:val="22"/>
          <w:lang w:val="kk-KZ"/>
        </w:rPr>
        <w:t>блигацияларды өтеу туралы кез келген болашақ шешімі сол кездегі әртүрлі факторларға байланысты болады.</w:t>
      </w:r>
    </w:p>
    <w:p w:rsidR="00791072" w:rsidP="008C02B5" w:rsidRDefault="00791072" w14:paraId="31FC06D9" w14:textId="3FC5B188">
      <w:pPr>
        <w:pStyle w:val="BodyText"/>
        <w:keepNext/>
        <w:spacing w:before="120" w:after="120" w:line="240" w:lineRule="auto"/>
        <w:jc w:val="both"/>
        <w:rPr>
          <w:rFonts w:cstheme="minorHAnsi"/>
          <w:iCs/>
          <w:szCs w:val="22"/>
          <w:lang w:val="kk-KZ"/>
        </w:rPr>
      </w:pPr>
      <w:r w:rsidRPr="00791072">
        <w:rPr>
          <w:rFonts w:cstheme="minorHAnsi"/>
          <w:iCs/>
          <w:szCs w:val="22"/>
          <w:lang w:val="kk-KZ"/>
        </w:rPr>
        <w:t xml:space="preserve">Егер өзгеше көрсетілмесе, </w:t>
      </w:r>
      <w:r w:rsidR="002D1271">
        <w:rPr>
          <w:rFonts w:cstheme="minorHAnsi"/>
          <w:iCs/>
          <w:szCs w:val="22"/>
          <w:lang w:val="kk-KZ"/>
        </w:rPr>
        <w:t>Т</w:t>
      </w:r>
      <w:r w:rsidRPr="00791072">
        <w:rPr>
          <w:rFonts w:cstheme="minorHAnsi"/>
          <w:iCs/>
          <w:szCs w:val="22"/>
          <w:lang w:val="kk-KZ"/>
        </w:rPr>
        <w:t xml:space="preserve">ендерлік ұсынысқа қатысты хабарландырулар пресс-релизді RNS арқылы жариялау және тікелей қатысушылардың назарына жеткізу үшін </w:t>
      </w:r>
      <w:r w:rsidR="002D1271">
        <w:rPr>
          <w:rFonts w:cstheme="minorHAnsi"/>
          <w:iCs/>
          <w:szCs w:val="22"/>
          <w:lang w:val="kk-KZ"/>
        </w:rPr>
        <w:t>К</w:t>
      </w:r>
      <w:r w:rsidRPr="00791072">
        <w:rPr>
          <w:rFonts w:cstheme="minorHAnsi"/>
          <w:iCs/>
          <w:szCs w:val="22"/>
          <w:lang w:val="kk-KZ"/>
        </w:rPr>
        <w:t xml:space="preserve">лирингтік жүйелерге хабарламалар жіберу жолымен жасалатын болады. Жарияланым KASE веб-сайтында (мекен-жайы бойынша www.kase.kz) және AIX веб </w:t>
      </w:r>
      <w:r w:rsidR="002D1271">
        <w:rPr>
          <w:rFonts w:cstheme="minorHAnsi"/>
          <w:iCs/>
          <w:szCs w:val="22"/>
          <w:lang w:val="kk-KZ"/>
        </w:rPr>
        <w:t>–</w:t>
      </w:r>
      <w:r w:rsidRPr="00791072">
        <w:rPr>
          <w:rFonts w:cstheme="minorHAnsi"/>
          <w:iCs/>
          <w:szCs w:val="22"/>
          <w:lang w:val="kk-KZ"/>
        </w:rPr>
        <w:t xml:space="preserve"> сайтында</w:t>
      </w:r>
      <w:r w:rsidR="002D1271">
        <w:rPr>
          <w:rFonts w:cstheme="minorHAnsi"/>
          <w:iCs/>
          <w:szCs w:val="22"/>
          <w:lang w:val="kk-KZ"/>
        </w:rPr>
        <w:t xml:space="preserve"> да</w:t>
      </w:r>
      <w:r w:rsidRPr="00791072">
        <w:rPr>
          <w:rFonts w:cstheme="minorHAnsi"/>
          <w:iCs/>
          <w:szCs w:val="22"/>
          <w:lang w:val="kk-KZ"/>
        </w:rPr>
        <w:t xml:space="preserve"> (мекен-жайы бойынша www.aix.kz)</w:t>
      </w:r>
      <w:r w:rsidRPr="00236B93" w:rsidR="00236B93">
        <w:rPr>
          <w:rFonts w:cstheme="minorHAnsi"/>
          <w:iCs/>
          <w:szCs w:val="22"/>
          <w:lang w:val="kk-KZ"/>
        </w:rPr>
        <w:t xml:space="preserve"> </w:t>
      </w:r>
      <w:r w:rsidRPr="00791072" w:rsidR="00236B93">
        <w:rPr>
          <w:rFonts w:cstheme="minorHAnsi"/>
          <w:iCs/>
          <w:szCs w:val="22"/>
          <w:lang w:val="kk-KZ"/>
        </w:rPr>
        <w:t>орналастырылады</w:t>
      </w:r>
      <w:r w:rsidRPr="00791072">
        <w:rPr>
          <w:rFonts w:cstheme="minorHAnsi"/>
          <w:iCs/>
          <w:szCs w:val="22"/>
          <w:lang w:val="kk-KZ"/>
        </w:rPr>
        <w:t xml:space="preserve">. </w:t>
      </w:r>
      <w:r w:rsidR="00236B93">
        <w:rPr>
          <w:rFonts w:cstheme="minorHAnsi"/>
          <w:iCs/>
          <w:szCs w:val="22"/>
          <w:lang w:val="kk-KZ"/>
        </w:rPr>
        <w:t>М</w:t>
      </w:r>
      <w:r w:rsidRPr="00791072">
        <w:rPr>
          <w:rFonts w:cstheme="minorHAnsi"/>
          <w:iCs/>
          <w:szCs w:val="22"/>
          <w:lang w:val="kk-KZ"/>
        </w:rPr>
        <w:t xml:space="preserve">ұндай хабарландырулар </w:t>
      </w:r>
      <w:proofErr w:type="spellStart"/>
      <w:r w:rsidRPr="00791072">
        <w:rPr>
          <w:rFonts w:cstheme="minorHAnsi"/>
          <w:iCs/>
          <w:szCs w:val="22"/>
          <w:lang w:val="kk-KZ"/>
        </w:rPr>
        <w:t>Bloomberg</w:t>
      </w:r>
      <w:proofErr w:type="spellEnd"/>
      <w:r w:rsidRPr="00791072">
        <w:rPr>
          <w:rFonts w:cstheme="minorHAnsi"/>
          <w:iCs/>
          <w:szCs w:val="22"/>
          <w:lang w:val="kk-KZ"/>
        </w:rPr>
        <w:t xml:space="preserve">, </w:t>
      </w:r>
      <w:proofErr w:type="spellStart"/>
      <w:r w:rsidRPr="00791072">
        <w:rPr>
          <w:rFonts w:cstheme="minorHAnsi"/>
          <w:iCs/>
          <w:szCs w:val="22"/>
          <w:lang w:val="kk-KZ"/>
        </w:rPr>
        <w:t>Reuters</w:t>
      </w:r>
      <w:proofErr w:type="spellEnd"/>
      <w:r w:rsidRPr="00791072">
        <w:rPr>
          <w:rFonts w:cstheme="minorHAnsi"/>
          <w:iCs/>
          <w:szCs w:val="22"/>
          <w:lang w:val="kk-KZ"/>
        </w:rPr>
        <w:t xml:space="preserve"> IIIA сайттарында және (немесе) </w:t>
      </w:r>
      <w:r w:rsidR="009B3658">
        <w:rPr>
          <w:rFonts w:cstheme="minorHAnsi"/>
          <w:iCs/>
          <w:szCs w:val="22"/>
          <w:lang w:val="kk-KZ"/>
        </w:rPr>
        <w:t>Ұсынушылар</w:t>
      </w:r>
      <w:r w:rsidRPr="00791072">
        <w:rPr>
          <w:rFonts w:cstheme="minorHAnsi"/>
          <w:iCs/>
          <w:szCs w:val="22"/>
          <w:lang w:val="kk-KZ"/>
        </w:rPr>
        <w:t xml:space="preserve"> таңдаған басқа да танылған жаңалықтар қызметтерінде немесе </w:t>
      </w:r>
      <w:r w:rsidRPr="00731703">
        <w:rPr>
          <w:rFonts w:cstheme="minorHAnsi"/>
          <w:iCs/>
          <w:szCs w:val="22"/>
          <w:lang w:val="kk-KZ"/>
        </w:rPr>
        <w:t>қызметтерінде</w:t>
      </w:r>
      <w:r w:rsidRPr="00791072">
        <w:rPr>
          <w:rFonts w:cstheme="minorHAnsi"/>
          <w:iCs/>
          <w:szCs w:val="22"/>
          <w:lang w:val="kk-KZ"/>
        </w:rPr>
        <w:t xml:space="preserve"> пресс-релиз шығару арқылы да жасалуы мүмкін. Барлық хабарландырулардың, пресс-релиздердің және хабарламалардың көшірмелері осы хабарландырудың төменгі бөлігінде байланыс деректері көрсетілген </w:t>
      </w:r>
      <w:r w:rsidR="000A14B5">
        <w:rPr>
          <w:rFonts w:cstheme="minorHAnsi"/>
          <w:iCs/>
          <w:szCs w:val="22"/>
          <w:lang w:val="kk-KZ"/>
        </w:rPr>
        <w:t>Т</w:t>
      </w:r>
      <w:r w:rsidRPr="00791072">
        <w:rPr>
          <w:rFonts w:cstheme="minorHAnsi"/>
          <w:iCs/>
          <w:szCs w:val="22"/>
          <w:lang w:val="kk-KZ"/>
        </w:rPr>
        <w:t xml:space="preserve">ендерлік және </w:t>
      </w:r>
      <w:r w:rsidR="000A14B5">
        <w:rPr>
          <w:rFonts w:cstheme="minorHAnsi"/>
          <w:iCs/>
          <w:szCs w:val="22"/>
          <w:lang w:val="kk-KZ"/>
        </w:rPr>
        <w:t>А</w:t>
      </w:r>
      <w:r w:rsidRPr="00791072">
        <w:rPr>
          <w:rFonts w:cstheme="minorHAnsi"/>
          <w:iCs/>
          <w:szCs w:val="22"/>
          <w:lang w:val="kk-KZ"/>
        </w:rPr>
        <w:t xml:space="preserve">қпараттық </w:t>
      </w:r>
      <w:r w:rsidR="00A0636E">
        <w:rPr>
          <w:rFonts w:cstheme="minorHAnsi"/>
          <w:iCs/>
          <w:szCs w:val="22"/>
          <w:lang w:val="ru-KZ"/>
        </w:rPr>
        <w:t>А</w:t>
      </w:r>
      <w:proofErr w:type="spellStart"/>
      <w:r w:rsidRPr="00791072">
        <w:rPr>
          <w:rFonts w:cstheme="minorHAnsi"/>
          <w:iCs/>
          <w:szCs w:val="22"/>
          <w:lang w:val="kk-KZ"/>
        </w:rPr>
        <w:t>генттен</w:t>
      </w:r>
      <w:proofErr w:type="spellEnd"/>
      <w:r w:rsidRPr="00791072">
        <w:rPr>
          <w:rFonts w:cstheme="minorHAnsi"/>
          <w:iCs/>
          <w:szCs w:val="22"/>
          <w:lang w:val="kk-KZ"/>
        </w:rPr>
        <w:t xml:space="preserve"> де алынуы мүмкін. Клирингтік жүйеге жеткізілетін хабарламалар айтарлықтай кідірістермен келуі мүмкін және </w:t>
      </w:r>
      <w:r w:rsidR="00F60C4F">
        <w:rPr>
          <w:rFonts w:cstheme="minorHAnsi"/>
          <w:iCs/>
          <w:szCs w:val="22"/>
          <w:lang w:val="kk-KZ"/>
        </w:rPr>
        <w:lastRenderedPageBreak/>
        <w:t>Ұ</w:t>
      </w:r>
      <w:r w:rsidRPr="00791072">
        <w:rPr>
          <w:rFonts w:cstheme="minorHAnsi"/>
          <w:iCs/>
          <w:szCs w:val="22"/>
          <w:lang w:val="kk-KZ"/>
        </w:rPr>
        <w:t xml:space="preserve">стаушылардан Тендерлік ұсыныс шеңберінде тиісті хабарландыруларға </w:t>
      </w:r>
      <w:r w:rsidR="00F60C4F">
        <w:rPr>
          <w:rFonts w:cstheme="minorHAnsi"/>
          <w:iCs/>
          <w:szCs w:val="22"/>
          <w:lang w:val="kk-KZ"/>
        </w:rPr>
        <w:t>Т</w:t>
      </w:r>
      <w:r w:rsidRPr="00791072">
        <w:rPr>
          <w:rFonts w:cstheme="minorHAnsi"/>
          <w:iCs/>
          <w:szCs w:val="22"/>
          <w:lang w:val="kk-KZ"/>
        </w:rPr>
        <w:t xml:space="preserve">ендерлік және </w:t>
      </w:r>
      <w:r w:rsidR="00F60C4F">
        <w:rPr>
          <w:rFonts w:cstheme="minorHAnsi"/>
          <w:iCs/>
          <w:szCs w:val="22"/>
          <w:lang w:val="kk-KZ"/>
        </w:rPr>
        <w:t>А</w:t>
      </w:r>
      <w:r w:rsidRPr="00791072">
        <w:rPr>
          <w:rFonts w:cstheme="minorHAnsi"/>
          <w:iCs/>
          <w:szCs w:val="22"/>
          <w:lang w:val="kk-KZ"/>
        </w:rPr>
        <w:t xml:space="preserve">қпараттық </w:t>
      </w:r>
      <w:r w:rsidR="00A0636E">
        <w:rPr>
          <w:rFonts w:cstheme="minorHAnsi"/>
          <w:iCs/>
          <w:szCs w:val="22"/>
          <w:lang w:val="ru-KZ"/>
        </w:rPr>
        <w:t>А</w:t>
      </w:r>
      <w:proofErr w:type="spellStart"/>
      <w:r w:rsidRPr="00791072">
        <w:rPr>
          <w:rFonts w:cstheme="minorHAnsi"/>
          <w:iCs/>
          <w:szCs w:val="22"/>
          <w:lang w:val="kk-KZ"/>
        </w:rPr>
        <w:t>гентке</w:t>
      </w:r>
      <w:proofErr w:type="spellEnd"/>
      <w:r w:rsidRPr="00791072">
        <w:rPr>
          <w:rFonts w:cstheme="minorHAnsi"/>
          <w:iCs/>
          <w:szCs w:val="22"/>
          <w:lang w:val="kk-KZ"/>
        </w:rPr>
        <w:t xml:space="preserve"> жүгінуді сұрайды.</w:t>
      </w:r>
    </w:p>
    <w:p w:rsidR="00F60C4F" w:rsidP="008C02B5" w:rsidRDefault="00F60C4F" w14:paraId="6FC3083E" w14:textId="1CF2CDD8">
      <w:pPr>
        <w:pStyle w:val="BodyText"/>
        <w:spacing w:before="120" w:after="120" w:line="240" w:lineRule="auto"/>
        <w:jc w:val="both"/>
        <w:rPr>
          <w:rFonts w:cstheme="minorHAnsi"/>
          <w:szCs w:val="22"/>
          <w:lang w:val="kk-KZ"/>
        </w:rPr>
      </w:pPr>
      <w:r w:rsidRPr="00F60C4F">
        <w:rPr>
          <w:rFonts w:cstheme="minorHAnsi"/>
          <w:szCs w:val="22"/>
          <w:lang w:val="kk-KZ"/>
        </w:rPr>
        <w:t xml:space="preserve">Осы хабарландыруды </w:t>
      </w:r>
      <w:r>
        <w:rPr>
          <w:rFonts w:cstheme="minorHAnsi"/>
          <w:szCs w:val="22"/>
          <w:lang w:val="kk-KZ"/>
        </w:rPr>
        <w:t>«</w:t>
      </w:r>
      <w:r w:rsidRPr="00F60C4F">
        <w:rPr>
          <w:rFonts w:cstheme="minorHAnsi"/>
          <w:szCs w:val="22"/>
          <w:lang w:val="kk-KZ"/>
        </w:rPr>
        <w:t>ҚазМұнайГаз</w:t>
      </w:r>
      <w:r>
        <w:rPr>
          <w:rFonts w:cstheme="minorHAnsi"/>
          <w:szCs w:val="22"/>
          <w:lang w:val="kk-KZ"/>
        </w:rPr>
        <w:t>»</w:t>
      </w:r>
      <w:r w:rsidRPr="00F60C4F">
        <w:rPr>
          <w:rFonts w:cstheme="minorHAnsi"/>
          <w:szCs w:val="22"/>
          <w:lang w:val="kk-KZ"/>
        </w:rPr>
        <w:t xml:space="preserve"> ҰК АҚ атынан Басқарма төрағасының орынбасары Диана Арысова және</w:t>
      </w:r>
      <w:r w:rsidR="00F638FA">
        <w:rPr>
          <w:rFonts w:cstheme="minorHAnsi"/>
          <w:szCs w:val="22"/>
          <w:lang w:val="kk-KZ"/>
        </w:rPr>
        <w:t xml:space="preserve"> </w:t>
      </w:r>
      <w:r w:rsidRPr="00F60C4F" w:rsidR="00F638FA">
        <w:rPr>
          <w:rFonts w:cstheme="minorHAnsi"/>
          <w:szCs w:val="22"/>
          <w:lang w:val="kk-KZ"/>
        </w:rPr>
        <w:t xml:space="preserve">сенімхат бойынша, </w:t>
      </w:r>
      <w:proofErr w:type="spellStart"/>
      <w:r w:rsidRPr="00F60C4F" w:rsidR="00F638FA">
        <w:rPr>
          <w:rFonts w:cstheme="minorHAnsi"/>
          <w:szCs w:val="22"/>
          <w:lang w:val="kk-KZ"/>
        </w:rPr>
        <w:t>KazMunaiGaz</w:t>
      </w:r>
      <w:proofErr w:type="spellEnd"/>
      <w:r w:rsidRPr="00F60C4F" w:rsidR="00F638FA">
        <w:rPr>
          <w:rFonts w:cstheme="minorHAnsi"/>
          <w:szCs w:val="22"/>
          <w:lang w:val="kk-KZ"/>
        </w:rPr>
        <w:t xml:space="preserve"> </w:t>
      </w:r>
      <w:proofErr w:type="spellStart"/>
      <w:r w:rsidRPr="00F60C4F" w:rsidR="00F638FA">
        <w:rPr>
          <w:rFonts w:cstheme="minorHAnsi"/>
          <w:szCs w:val="22"/>
          <w:lang w:val="kk-KZ"/>
        </w:rPr>
        <w:t>Finance</w:t>
      </w:r>
      <w:proofErr w:type="spellEnd"/>
      <w:r w:rsidRPr="00F60C4F" w:rsidR="00F638FA">
        <w:rPr>
          <w:rFonts w:cstheme="minorHAnsi"/>
          <w:szCs w:val="22"/>
          <w:lang w:val="kk-KZ"/>
        </w:rPr>
        <w:t xml:space="preserve"> </w:t>
      </w:r>
      <w:proofErr w:type="spellStart"/>
      <w:r w:rsidRPr="00F60C4F" w:rsidR="00F638FA">
        <w:rPr>
          <w:rFonts w:cstheme="minorHAnsi"/>
          <w:szCs w:val="22"/>
          <w:lang w:val="kk-KZ"/>
        </w:rPr>
        <w:t>Sub</w:t>
      </w:r>
      <w:proofErr w:type="spellEnd"/>
      <w:r w:rsidRPr="00F60C4F" w:rsidR="00F638FA">
        <w:rPr>
          <w:rFonts w:cstheme="minorHAnsi"/>
          <w:szCs w:val="22"/>
          <w:lang w:val="kk-KZ"/>
        </w:rPr>
        <w:t xml:space="preserve"> B. V. атынан</w:t>
      </w:r>
      <w:r w:rsidRPr="00F60C4F">
        <w:rPr>
          <w:rFonts w:cstheme="minorHAnsi"/>
          <w:szCs w:val="22"/>
          <w:lang w:val="kk-KZ"/>
        </w:rPr>
        <w:t xml:space="preserve"> А басқарушы директоры </w:t>
      </w:r>
      <w:r w:rsidR="00EB7CC4">
        <w:rPr>
          <w:rFonts w:cstheme="minorHAnsi"/>
          <w:szCs w:val="22"/>
          <w:lang w:val="kk-KZ"/>
        </w:rPr>
        <w:t>Э</w:t>
      </w:r>
      <w:r w:rsidRPr="00F60C4F">
        <w:rPr>
          <w:rFonts w:cstheme="minorHAnsi"/>
          <w:szCs w:val="22"/>
          <w:lang w:val="kk-KZ"/>
        </w:rPr>
        <w:t xml:space="preserve">. </w:t>
      </w:r>
      <w:proofErr w:type="spellStart"/>
      <w:r w:rsidRPr="00F60C4F">
        <w:rPr>
          <w:rFonts w:cstheme="minorHAnsi"/>
          <w:szCs w:val="22"/>
          <w:lang w:val="kk-KZ"/>
        </w:rPr>
        <w:t>Каролус</w:t>
      </w:r>
      <w:proofErr w:type="spellEnd"/>
      <w:r w:rsidRPr="00F60C4F">
        <w:rPr>
          <w:rFonts w:cstheme="minorHAnsi"/>
          <w:szCs w:val="22"/>
          <w:lang w:val="kk-KZ"/>
        </w:rPr>
        <w:t xml:space="preserve"> </w:t>
      </w:r>
      <w:proofErr w:type="spellStart"/>
      <w:r w:rsidRPr="00F60C4F">
        <w:rPr>
          <w:rFonts w:cstheme="minorHAnsi"/>
          <w:szCs w:val="22"/>
          <w:lang w:val="kk-KZ"/>
        </w:rPr>
        <w:t>Отмар</w:t>
      </w:r>
      <w:proofErr w:type="spellEnd"/>
      <w:r w:rsidRPr="00F60C4F">
        <w:rPr>
          <w:rFonts w:cstheme="minorHAnsi"/>
          <w:szCs w:val="22"/>
          <w:lang w:val="kk-KZ"/>
        </w:rPr>
        <w:t xml:space="preserve"> мырза жасаған және</w:t>
      </w:r>
      <w:r w:rsidR="00BC61F9">
        <w:rPr>
          <w:rFonts w:cstheme="minorHAnsi"/>
          <w:szCs w:val="22"/>
          <w:lang w:val="kk-KZ"/>
        </w:rPr>
        <w:t xml:space="preserve"> </w:t>
      </w:r>
      <w:r w:rsidRPr="00F60C4F" w:rsidR="00BC61F9">
        <w:rPr>
          <w:rFonts w:cstheme="minorHAnsi"/>
          <w:szCs w:val="22"/>
          <w:lang w:val="kk-KZ"/>
        </w:rPr>
        <w:t>(2014 жылғы 16 сәуір</w:t>
      </w:r>
      <w:r w:rsidR="00BC61F9">
        <w:rPr>
          <w:rFonts w:cstheme="minorHAnsi"/>
          <w:szCs w:val="22"/>
          <w:lang w:val="kk-KZ"/>
        </w:rPr>
        <w:t>дегі</w:t>
      </w:r>
      <w:r w:rsidRPr="00F60C4F" w:rsidR="00BC61F9">
        <w:rPr>
          <w:rFonts w:cstheme="minorHAnsi"/>
          <w:szCs w:val="22"/>
          <w:lang w:val="kk-KZ"/>
        </w:rPr>
        <w:t>)</w:t>
      </w:r>
      <w:r w:rsidRPr="00F60C4F">
        <w:rPr>
          <w:rFonts w:cstheme="minorHAnsi"/>
          <w:szCs w:val="22"/>
          <w:lang w:val="kk-KZ"/>
        </w:rPr>
        <w:t xml:space="preserve"> 596/2014 регламентіне (ЕО) сәйкес </w:t>
      </w:r>
      <w:proofErr w:type="spellStart"/>
      <w:r w:rsidRPr="00F60C4F">
        <w:rPr>
          <w:rFonts w:cstheme="minorHAnsi"/>
          <w:szCs w:val="22"/>
          <w:lang w:val="kk-KZ"/>
        </w:rPr>
        <w:t>инсайдерлік</w:t>
      </w:r>
      <w:proofErr w:type="spellEnd"/>
      <w:r w:rsidRPr="00F60C4F">
        <w:rPr>
          <w:rFonts w:cstheme="minorHAnsi"/>
          <w:szCs w:val="22"/>
          <w:lang w:val="kk-KZ"/>
        </w:rPr>
        <w:t xml:space="preserve"> ақпаратты жария түрде ашуды білдіреді.</w:t>
      </w:r>
    </w:p>
    <w:p w:rsidRPr="003D034C" w:rsidR="00EB54E0" w:rsidP="008C02B5" w:rsidRDefault="00BC61F9" w14:paraId="4BAED947" w14:textId="5FCCDEF1">
      <w:pPr>
        <w:pStyle w:val="BodyText"/>
        <w:spacing w:before="120" w:after="120" w:line="240" w:lineRule="auto"/>
        <w:jc w:val="both"/>
        <w:rPr>
          <w:rFonts w:cstheme="minorHAnsi"/>
          <w:szCs w:val="22"/>
          <w:lang w:val="kk-KZ"/>
        </w:rPr>
      </w:pPr>
      <w:r w:rsidRPr="00BC61F9">
        <w:rPr>
          <w:rFonts w:cstheme="minorHAnsi"/>
          <w:szCs w:val="22"/>
          <w:lang w:val="kk-KZ"/>
        </w:rPr>
        <w:t xml:space="preserve">Тендерлік ұсыныс және оның жасалған ережелері мен шарттары туралы қосымша ақпарат алу үшін </w:t>
      </w:r>
      <w:r w:rsidR="006255C7">
        <w:rPr>
          <w:rFonts w:cstheme="minorHAnsi"/>
          <w:szCs w:val="22"/>
          <w:lang w:val="kk-KZ"/>
        </w:rPr>
        <w:t>Ұ</w:t>
      </w:r>
      <w:r w:rsidRPr="00BC61F9">
        <w:rPr>
          <w:rFonts w:cstheme="minorHAnsi"/>
          <w:szCs w:val="22"/>
          <w:lang w:val="kk-KZ"/>
        </w:rPr>
        <w:t xml:space="preserve">стаушылар </w:t>
      </w:r>
      <w:r w:rsidR="006255C7">
        <w:rPr>
          <w:rFonts w:cstheme="minorHAnsi"/>
          <w:szCs w:val="22"/>
          <w:lang w:val="kk-KZ"/>
        </w:rPr>
        <w:t>С</w:t>
      </w:r>
      <w:r w:rsidRPr="00BC61F9">
        <w:rPr>
          <w:rFonts w:cstheme="minorHAnsi"/>
          <w:szCs w:val="22"/>
          <w:lang w:val="kk-KZ"/>
        </w:rPr>
        <w:t>атып алу ұсыныс</w:t>
      </w:r>
      <w:r w:rsidR="006255C7">
        <w:rPr>
          <w:rFonts w:cstheme="minorHAnsi"/>
          <w:szCs w:val="22"/>
          <w:lang w:val="kk-KZ"/>
        </w:rPr>
        <w:t>ым</w:t>
      </w:r>
      <w:r w:rsidRPr="00BC61F9">
        <w:rPr>
          <w:rFonts w:cstheme="minorHAnsi"/>
          <w:szCs w:val="22"/>
          <w:lang w:val="kk-KZ"/>
        </w:rPr>
        <w:t>ен танысуы керек. (</w:t>
      </w:r>
      <w:r w:rsidR="006255C7">
        <w:rPr>
          <w:rFonts w:cstheme="minorHAnsi"/>
          <w:szCs w:val="22"/>
          <w:lang w:val="kk-KZ"/>
        </w:rPr>
        <w:t>а</w:t>
      </w:r>
      <w:r w:rsidRPr="00BC61F9">
        <w:rPr>
          <w:rFonts w:cstheme="minorHAnsi"/>
          <w:szCs w:val="22"/>
          <w:lang w:val="kk-KZ"/>
        </w:rPr>
        <w:t xml:space="preserve">) </w:t>
      </w:r>
      <w:r w:rsidR="006255C7">
        <w:rPr>
          <w:rFonts w:cstheme="minorHAnsi"/>
          <w:szCs w:val="22"/>
          <w:lang w:val="kk-KZ"/>
        </w:rPr>
        <w:t>Т</w:t>
      </w:r>
      <w:r w:rsidRPr="00BC61F9">
        <w:rPr>
          <w:rFonts w:cstheme="minorHAnsi"/>
          <w:szCs w:val="22"/>
          <w:lang w:val="kk-KZ"/>
        </w:rPr>
        <w:t xml:space="preserve">ендерлік ұсынысқа байланысты көмек </w:t>
      </w:r>
      <w:r w:rsidR="006255C7">
        <w:rPr>
          <w:rFonts w:cstheme="minorHAnsi"/>
          <w:szCs w:val="22"/>
          <w:lang w:val="kk-KZ"/>
        </w:rPr>
        <w:t>сұрақтары</w:t>
      </w:r>
      <w:r w:rsidRPr="00BC61F9">
        <w:rPr>
          <w:rFonts w:cstheme="minorHAnsi"/>
          <w:szCs w:val="22"/>
          <w:lang w:val="kk-KZ"/>
        </w:rPr>
        <w:t xml:space="preserve"> мен сұраулары </w:t>
      </w:r>
      <w:r w:rsidR="006255C7">
        <w:rPr>
          <w:rFonts w:cstheme="minorHAnsi"/>
          <w:szCs w:val="22"/>
          <w:lang w:val="kk-KZ"/>
        </w:rPr>
        <w:t>Д</w:t>
      </w:r>
      <w:r w:rsidRPr="00BC61F9">
        <w:rPr>
          <w:rFonts w:cstheme="minorHAnsi"/>
          <w:szCs w:val="22"/>
          <w:lang w:val="kk-KZ"/>
        </w:rPr>
        <w:t xml:space="preserve">илер-менеджерлерге жіберілуі мүмкін; және (b) Тендерлік ұсыныс және тендер бойынша нұсқаулықтар беру төменде байланыс деректері көрсетілген </w:t>
      </w:r>
      <w:r w:rsidR="006255C7">
        <w:rPr>
          <w:rFonts w:cstheme="minorHAnsi"/>
          <w:szCs w:val="22"/>
          <w:lang w:val="kk-KZ"/>
        </w:rPr>
        <w:t>Т</w:t>
      </w:r>
      <w:r w:rsidRPr="00BC61F9">
        <w:rPr>
          <w:rFonts w:cstheme="minorHAnsi"/>
          <w:szCs w:val="22"/>
          <w:lang w:val="kk-KZ"/>
        </w:rPr>
        <w:t xml:space="preserve">ендерлік және </w:t>
      </w:r>
      <w:r w:rsidR="006255C7">
        <w:rPr>
          <w:rFonts w:cstheme="minorHAnsi"/>
          <w:szCs w:val="22"/>
          <w:lang w:val="kk-KZ"/>
        </w:rPr>
        <w:t>А</w:t>
      </w:r>
      <w:r w:rsidRPr="00BC61F9">
        <w:rPr>
          <w:rFonts w:cstheme="minorHAnsi"/>
          <w:szCs w:val="22"/>
          <w:lang w:val="kk-KZ"/>
        </w:rPr>
        <w:t xml:space="preserve">қпараттық </w:t>
      </w:r>
      <w:r w:rsidR="00616FF1">
        <w:rPr>
          <w:rFonts w:cstheme="minorHAnsi"/>
          <w:szCs w:val="22"/>
          <w:lang w:val="kk-KZ"/>
        </w:rPr>
        <w:t>А</w:t>
      </w:r>
      <w:r w:rsidRPr="00BC61F9">
        <w:rPr>
          <w:rFonts w:cstheme="minorHAnsi"/>
          <w:szCs w:val="22"/>
          <w:lang w:val="kk-KZ"/>
        </w:rPr>
        <w:t>гентке жіберілуі мүмкін</w:t>
      </w:r>
      <w:r w:rsidRPr="003D034C" w:rsidR="00EB54E0">
        <w:rPr>
          <w:rFonts w:cstheme="minorHAnsi"/>
          <w:szCs w:val="22"/>
          <w:lang w:val="kk-KZ"/>
        </w:rPr>
        <w:t>.</w:t>
      </w:r>
    </w:p>
    <w:p w:rsidRPr="003D034C" w:rsidR="00154DB3" w:rsidP="00E632A9" w:rsidRDefault="00154DB3" w14:paraId="1B1B1388" w14:textId="77777777">
      <w:pPr>
        <w:pStyle w:val="BodyText"/>
        <w:jc w:val="both"/>
        <w:rPr>
          <w:rFonts w:cstheme="minorHAnsi"/>
          <w:szCs w:val="22"/>
          <w:lang w:val="kk-KZ"/>
        </w:rPr>
      </w:pPr>
    </w:p>
    <w:p w:rsidRPr="003D034C" w:rsidR="00154DB3" w:rsidP="00E632A9" w:rsidRDefault="00154DB3" w14:paraId="5140211A" w14:textId="77777777">
      <w:pPr>
        <w:pStyle w:val="BodyText"/>
        <w:jc w:val="both"/>
        <w:rPr>
          <w:rFonts w:cstheme="minorHAnsi"/>
          <w:szCs w:val="22"/>
          <w:lang w:val="kk-KZ"/>
        </w:rPr>
      </w:pPr>
    </w:p>
    <w:p w:rsidRPr="003D034C" w:rsidR="00154DB3" w:rsidP="00E632A9" w:rsidRDefault="00154DB3" w14:paraId="2ECB135E" w14:textId="77777777">
      <w:pPr>
        <w:pStyle w:val="BodyText"/>
        <w:jc w:val="both"/>
        <w:rPr>
          <w:rFonts w:cstheme="minorHAnsi"/>
          <w:szCs w:val="22"/>
          <w:lang w:val="kk-KZ"/>
        </w:rPr>
      </w:pPr>
    </w:p>
    <w:p w:rsidRPr="003D034C" w:rsidR="00333F29" w:rsidRDefault="00333F29" w14:paraId="46D268EA" w14:textId="49774DC0">
      <w:pPr>
        <w:spacing w:after="200" w:line="2" w:lineRule="auto"/>
        <w:rPr>
          <w:rFonts w:cstheme="minorHAnsi"/>
          <w:color w:val="000000" w:themeColor="text2"/>
          <w:szCs w:val="22"/>
          <w:lang w:val="kk-KZ"/>
        </w:rPr>
      </w:pPr>
      <w:r w:rsidRPr="003D034C">
        <w:rPr>
          <w:rFonts w:cstheme="minorHAnsi"/>
          <w:szCs w:val="22"/>
          <w:lang w:val="kk-KZ"/>
        </w:rPr>
        <w:br w:type="page"/>
      </w:r>
    </w:p>
    <w:p w:rsidRPr="003D034C" w:rsidR="00DE6625" w:rsidP="00472929" w:rsidRDefault="00A73D57" w14:paraId="76B38769" w14:textId="047C15CD">
      <w:pPr>
        <w:pStyle w:val="BodyText"/>
        <w:jc w:val="center"/>
        <w:rPr>
          <w:b/>
          <w:bCs/>
          <w:sz w:val="20"/>
          <w:lang w:val="kk-KZ"/>
        </w:rPr>
      </w:pPr>
      <w:r>
        <w:rPr>
          <w:b/>
          <w:bCs/>
          <w:sz w:val="20"/>
          <w:lang w:val="kk-KZ"/>
        </w:rPr>
        <w:lastRenderedPageBreak/>
        <w:t>ҰСЫНУШЫЛАР</w:t>
      </w:r>
    </w:p>
    <w:p w:rsidRPr="003D034C" w:rsidR="00DE6625" w:rsidP="00DE6625" w:rsidRDefault="00DE6625" w14:paraId="486D9E93" w14:textId="77777777">
      <w:pPr>
        <w:pStyle w:val="wText1"/>
        <w:ind w:left="0"/>
        <w:jc w:val="left"/>
        <w:rPr>
          <w:b/>
          <w:lang w:val="kk-KZ"/>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08"/>
        <w:gridCol w:w="4509"/>
      </w:tblGrid>
      <w:tr w:rsidRPr="00AA48DF" w:rsidR="00DE6625" w:rsidTr="00DE6625" w14:paraId="48DBE318" w14:textId="77777777">
        <w:trPr>
          <w:trHeight w:val="1478"/>
        </w:trPr>
        <w:tc>
          <w:tcPr>
            <w:tcW w:w="4508" w:type="dxa"/>
          </w:tcPr>
          <w:p w:rsidRPr="003D034C" w:rsidR="00992367" w:rsidP="00992367" w:rsidRDefault="00992367" w14:paraId="55B6AAA0" w14:textId="3E398CCC">
            <w:pPr>
              <w:pStyle w:val="wText1"/>
              <w:spacing w:after="0"/>
              <w:ind w:left="0"/>
              <w:jc w:val="center"/>
              <w:rPr>
                <w:b/>
                <w:sz w:val="20"/>
                <w:szCs w:val="20"/>
                <w:lang w:val="kk-KZ"/>
              </w:rPr>
            </w:pPr>
            <w:r w:rsidRPr="003D034C">
              <w:rPr>
                <w:b/>
                <w:sz w:val="20"/>
                <w:szCs w:val="20"/>
                <w:lang w:val="kk-KZ"/>
              </w:rPr>
              <w:t>«</w:t>
            </w:r>
            <w:r w:rsidRPr="00A73D57" w:rsidR="00A73D57">
              <w:rPr>
                <w:b/>
                <w:sz w:val="20"/>
                <w:szCs w:val="20"/>
                <w:lang w:val="kk-KZ"/>
              </w:rPr>
              <w:t>ҚАЗМҰНАЙГАЗ</w:t>
            </w:r>
            <w:r w:rsidRPr="003D034C">
              <w:rPr>
                <w:b/>
                <w:sz w:val="20"/>
                <w:szCs w:val="20"/>
                <w:lang w:val="kk-KZ"/>
              </w:rPr>
              <w:t xml:space="preserve">» </w:t>
            </w:r>
            <w:r w:rsidR="00A73D57">
              <w:rPr>
                <w:b/>
                <w:sz w:val="20"/>
                <w:szCs w:val="20"/>
                <w:lang w:val="kk-KZ"/>
              </w:rPr>
              <w:t>ҰК АҚ</w:t>
            </w:r>
          </w:p>
          <w:p w:rsidRPr="003D034C" w:rsidR="00DE6625" w:rsidP="00992367" w:rsidRDefault="00A73D57" w14:paraId="3E02553B" w14:textId="65A54240">
            <w:pPr>
              <w:pStyle w:val="wText1"/>
              <w:spacing w:before="0"/>
              <w:ind w:left="0"/>
              <w:jc w:val="center"/>
              <w:rPr>
                <w:sz w:val="20"/>
                <w:szCs w:val="20"/>
                <w:lang w:val="kk-KZ"/>
              </w:rPr>
            </w:pPr>
            <w:r>
              <w:rPr>
                <w:sz w:val="20"/>
                <w:szCs w:val="20"/>
                <w:lang w:val="kk-KZ"/>
              </w:rPr>
              <w:t>Қонаев көшесі</w:t>
            </w:r>
            <w:r w:rsidRPr="003D034C" w:rsidR="00992367">
              <w:rPr>
                <w:sz w:val="20"/>
                <w:szCs w:val="20"/>
                <w:lang w:val="kk-KZ"/>
              </w:rPr>
              <w:t xml:space="preserve"> 8, </w:t>
            </w:r>
            <w:r w:rsidRPr="003D034C" w:rsidR="00DE6625">
              <w:rPr>
                <w:sz w:val="20"/>
                <w:szCs w:val="20"/>
                <w:lang w:val="kk-KZ"/>
              </w:rPr>
              <w:br/>
            </w:r>
            <w:r w:rsidRPr="003D034C" w:rsidR="00992367">
              <w:rPr>
                <w:sz w:val="20"/>
                <w:szCs w:val="20"/>
                <w:lang w:val="kk-KZ"/>
              </w:rPr>
              <w:t>Астана</w:t>
            </w:r>
            <w:r w:rsidRPr="003D034C" w:rsidR="00DE6625">
              <w:rPr>
                <w:sz w:val="20"/>
                <w:szCs w:val="20"/>
                <w:lang w:val="kk-KZ"/>
              </w:rPr>
              <w:t xml:space="preserve"> 010000</w:t>
            </w:r>
            <w:r w:rsidRPr="003D034C" w:rsidR="00DE6625">
              <w:rPr>
                <w:sz w:val="20"/>
                <w:szCs w:val="20"/>
                <w:lang w:val="kk-KZ"/>
              </w:rPr>
              <w:br/>
            </w:r>
            <w:r>
              <w:rPr>
                <w:sz w:val="20"/>
                <w:szCs w:val="20"/>
                <w:lang w:val="kk-KZ"/>
              </w:rPr>
              <w:t>Қазақстан</w:t>
            </w:r>
          </w:p>
          <w:p w:rsidRPr="003D034C" w:rsidR="00DE6625" w:rsidP="00DE6625" w:rsidRDefault="00DE6625" w14:paraId="49F79F82" w14:textId="77777777">
            <w:pPr>
              <w:pStyle w:val="wText1"/>
              <w:ind w:left="0"/>
              <w:jc w:val="center"/>
              <w:rPr>
                <w:b/>
                <w:sz w:val="20"/>
                <w:szCs w:val="20"/>
                <w:lang w:val="kk-KZ"/>
              </w:rPr>
            </w:pPr>
          </w:p>
        </w:tc>
        <w:tc>
          <w:tcPr>
            <w:tcW w:w="4509" w:type="dxa"/>
          </w:tcPr>
          <w:p w:rsidRPr="003D034C" w:rsidR="00992367" w:rsidP="00992367" w:rsidRDefault="00992367" w14:paraId="43DACA45" w14:textId="3B8EA1E4">
            <w:pPr>
              <w:pStyle w:val="wText1"/>
              <w:spacing w:after="0"/>
              <w:ind w:left="0"/>
              <w:jc w:val="center"/>
              <w:rPr>
                <w:b/>
                <w:sz w:val="20"/>
                <w:szCs w:val="20"/>
                <w:lang w:val="kk-KZ"/>
              </w:rPr>
            </w:pPr>
            <w:r w:rsidRPr="003D034C">
              <w:rPr>
                <w:b/>
                <w:sz w:val="20"/>
                <w:szCs w:val="20"/>
                <w:lang w:val="kk-KZ"/>
              </w:rPr>
              <w:t>КОМПАНИЯ «KAZMUNAIGAZ FINANCE SUB B.V.</w:t>
            </w:r>
          </w:p>
          <w:p w:rsidRPr="003D034C" w:rsidR="00DE6625" w:rsidP="00DE6625" w:rsidRDefault="00DE6625" w14:paraId="797CF8B3" w14:textId="309541DF">
            <w:pPr>
              <w:pStyle w:val="wText1"/>
              <w:spacing w:before="0"/>
              <w:ind w:left="0"/>
              <w:jc w:val="center"/>
              <w:rPr>
                <w:color w:val="000000" w:themeColor="text2"/>
                <w:sz w:val="20"/>
                <w:szCs w:val="20"/>
                <w:lang w:val="kk-KZ"/>
              </w:rPr>
            </w:pPr>
            <w:proofErr w:type="spellStart"/>
            <w:r w:rsidRPr="003D034C">
              <w:rPr>
                <w:sz w:val="20"/>
                <w:szCs w:val="20"/>
                <w:lang w:val="kk-KZ"/>
              </w:rPr>
              <w:t>Strawinskylaan</w:t>
            </w:r>
            <w:proofErr w:type="spellEnd"/>
            <w:r w:rsidRPr="003D034C">
              <w:rPr>
                <w:sz w:val="20"/>
                <w:szCs w:val="20"/>
                <w:lang w:val="kk-KZ"/>
              </w:rPr>
              <w:t xml:space="preserve"> 723 (WTC </w:t>
            </w:r>
            <w:proofErr w:type="spellStart"/>
            <w:r w:rsidRPr="003D034C">
              <w:rPr>
                <w:sz w:val="20"/>
                <w:szCs w:val="20"/>
                <w:lang w:val="kk-KZ"/>
              </w:rPr>
              <w:t>Tower</w:t>
            </w:r>
            <w:proofErr w:type="spellEnd"/>
            <w:r w:rsidRPr="003D034C">
              <w:rPr>
                <w:sz w:val="20"/>
                <w:szCs w:val="20"/>
                <w:lang w:val="kk-KZ"/>
              </w:rPr>
              <w:t xml:space="preserve"> A, </w:t>
            </w:r>
            <w:r w:rsidRPr="003D034C" w:rsidR="00295FCD">
              <w:rPr>
                <w:sz w:val="20"/>
                <w:szCs w:val="20"/>
                <w:lang w:val="kk-KZ"/>
              </w:rPr>
              <w:t xml:space="preserve">7 </w:t>
            </w:r>
            <w:r w:rsidR="00A73D57">
              <w:rPr>
                <w:sz w:val="20"/>
                <w:szCs w:val="20"/>
                <w:lang w:val="kk-KZ"/>
              </w:rPr>
              <w:t>қабат</w:t>
            </w:r>
            <w:r w:rsidRPr="003D034C">
              <w:rPr>
                <w:sz w:val="20"/>
                <w:szCs w:val="20"/>
                <w:lang w:val="kk-KZ"/>
              </w:rPr>
              <w:t>)</w:t>
            </w:r>
            <w:r w:rsidRPr="003D034C">
              <w:rPr>
                <w:sz w:val="20"/>
                <w:szCs w:val="20"/>
                <w:lang w:val="kk-KZ"/>
              </w:rPr>
              <w:br/>
              <w:t xml:space="preserve">1077 XX </w:t>
            </w:r>
            <w:r w:rsidRPr="003D034C" w:rsidR="00295FCD">
              <w:rPr>
                <w:sz w:val="20"/>
                <w:szCs w:val="20"/>
                <w:lang w:val="kk-KZ"/>
              </w:rPr>
              <w:t>Амстердам</w:t>
            </w:r>
            <w:r w:rsidRPr="003D034C">
              <w:rPr>
                <w:sz w:val="20"/>
                <w:szCs w:val="20"/>
                <w:lang w:val="kk-KZ"/>
              </w:rPr>
              <w:br/>
            </w:r>
            <w:r w:rsidRPr="003D034C" w:rsidR="00295FCD">
              <w:rPr>
                <w:sz w:val="20"/>
                <w:szCs w:val="20"/>
                <w:lang w:val="kk-KZ"/>
              </w:rPr>
              <w:t>Нидерланды</w:t>
            </w:r>
          </w:p>
          <w:p w:rsidRPr="003D034C" w:rsidR="00DE6625" w:rsidP="00DE6625" w:rsidRDefault="00DE6625" w14:paraId="3BAF22EE" w14:textId="77777777">
            <w:pPr>
              <w:pStyle w:val="wText1"/>
              <w:ind w:left="0"/>
              <w:jc w:val="center"/>
              <w:rPr>
                <w:b/>
                <w:sz w:val="20"/>
                <w:szCs w:val="20"/>
                <w:lang w:val="kk-KZ"/>
              </w:rPr>
            </w:pPr>
          </w:p>
        </w:tc>
      </w:tr>
    </w:tbl>
    <w:p w:rsidRPr="003D034C" w:rsidR="00472929" w:rsidP="00360D8D" w:rsidRDefault="00295FCD" w14:paraId="0477EC00" w14:textId="701D060A">
      <w:pPr>
        <w:pStyle w:val="BodyText"/>
        <w:spacing w:before="240"/>
        <w:jc w:val="center"/>
        <w:rPr>
          <w:b/>
          <w:bCs/>
          <w:sz w:val="20"/>
          <w:lang w:val="kk-KZ"/>
        </w:rPr>
      </w:pPr>
      <w:r w:rsidRPr="003D034C">
        <w:rPr>
          <w:b/>
          <w:bCs/>
          <w:sz w:val="20"/>
          <w:lang w:val="kk-KZ"/>
        </w:rPr>
        <w:t>ДИЛЕР-МЕНЕДЖЕР</w:t>
      </w:r>
      <w:r w:rsidR="00A73D57">
        <w:rPr>
          <w:b/>
          <w:bCs/>
          <w:sz w:val="20"/>
          <w:lang w:val="kk-KZ"/>
        </w:rPr>
        <w:t>ЛЕР</w:t>
      </w:r>
    </w:p>
    <w:tbl>
      <w:tblPr>
        <w:tblStyle w:val="TableGrid1"/>
        <w:tblW w:w="963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402"/>
        <w:gridCol w:w="3119"/>
        <w:gridCol w:w="3118"/>
      </w:tblGrid>
      <w:tr w:rsidRPr="003D034C" w:rsidR="000019F7" w:rsidTr="00E91086" w14:paraId="5D1BD254" w14:textId="77777777">
        <w:tc>
          <w:tcPr>
            <w:tcW w:w="3402" w:type="dxa"/>
          </w:tcPr>
          <w:p w:rsidRPr="003D034C" w:rsidR="006427F7" w:rsidP="00E91086" w:rsidRDefault="003E206E" w14:paraId="45263EDC" w14:textId="2D802AA1">
            <w:pPr>
              <w:pStyle w:val="wText"/>
              <w:jc w:val="center"/>
              <w:rPr>
                <w:lang w:val="kk-KZ"/>
              </w:rPr>
            </w:pPr>
            <w:proofErr w:type="spellStart"/>
            <w:r w:rsidRPr="003D034C">
              <w:rPr>
                <w:rFonts w:eastAsia="MS Mincho"/>
                <w:b/>
                <w:bCs/>
                <w:sz w:val="20"/>
                <w:lang w:val="kk-KZ"/>
              </w:rPr>
              <w:t>Citigroup</w:t>
            </w:r>
            <w:proofErr w:type="spellEnd"/>
            <w:r w:rsidRPr="003D034C">
              <w:rPr>
                <w:rFonts w:eastAsia="MS Mincho"/>
                <w:b/>
                <w:bCs/>
                <w:sz w:val="20"/>
                <w:lang w:val="kk-KZ"/>
              </w:rPr>
              <w:t xml:space="preserve"> </w:t>
            </w:r>
            <w:proofErr w:type="spellStart"/>
            <w:r w:rsidRPr="003D034C">
              <w:rPr>
                <w:rFonts w:eastAsia="MS Mincho"/>
                <w:b/>
                <w:bCs/>
                <w:sz w:val="20"/>
                <w:lang w:val="kk-KZ"/>
              </w:rPr>
              <w:t>Global</w:t>
            </w:r>
            <w:proofErr w:type="spellEnd"/>
            <w:r w:rsidRPr="003D034C">
              <w:rPr>
                <w:rFonts w:eastAsia="MS Mincho"/>
                <w:b/>
                <w:bCs/>
                <w:sz w:val="20"/>
                <w:lang w:val="kk-KZ"/>
              </w:rPr>
              <w:t xml:space="preserve"> </w:t>
            </w:r>
            <w:proofErr w:type="spellStart"/>
            <w:r w:rsidRPr="003D034C">
              <w:rPr>
                <w:rFonts w:eastAsia="MS Mincho"/>
                <w:b/>
                <w:bCs/>
                <w:sz w:val="20"/>
                <w:lang w:val="kk-KZ"/>
              </w:rPr>
              <w:t>Markets</w:t>
            </w:r>
            <w:proofErr w:type="spellEnd"/>
            <w:r w:rsidRPr="003D034C">
              <w:rPr>
                <w:rFonts w:eastAsia="MS Mincho"/>
                <w:b/>
                <w:bCs/>
                <w:sz w:val="20"/>
                <w:lang w:val="kk-KZ"/>
              </w:rPr>
              <w:t xml:space="preserve"> </w:t>
            </w:r>
            <w:proofErr w:type="spellStart"/>
            <w:r w:rsidRPr="003D034C">
              <w:rPr>
                <w:rFonts w:eastAsia="MS Mincho"/>
                <w:b/>
                <w:bCs/>
                <w:sz w:val="20"/>
                <w:lang w:val="kk-KZ"/>
              </w:rPr>
              <w:t>Limited</w:t>
            </w:r>
            <w:proofErr w:type="spellEnd"/>
            <w:r w:rsidRPr="003D034C">
              <w:rPr>
                <w:rFonts w:eastAsia="MS Mincho"/>
                <w:b/>
                <w:bCs/>
                <w:sz w:val="20"/>
                <w:lang w:val="kk-KZ"/>
              </w:rPr>
              <w:br/>
            </w:r>
            <w:proofErr w:type="spellStart"/>
            <w:r w:rsidRPr="003D034C">
              <w:rPr>
                <w:rFonts w:eastAsia="MS Mincho"/>
                <w:sz w:val="20"/>
                <w:lang w:val="kk-KZ"/>
              </w:rPr>
              <w:t>Citigroup</w:t>
            </w:r>
            <w:proofErr w:type="spellEnd"/>
            <w:r w:rsidRPr="003D034C">
              <w:rPr>
                <w:rFonts w:eastAsia="MS Mincho"/>
                <w:sz w:val="20"/>
                <w:lang w:val="kk-KZ"/>
              </w:rPr>
              <w:t xml:space="preserve"> </w:t>
            </w:r>
            <w:proofErr w:type="spellStart"/>
            <w:r w:rsidRPr="003D034C">
              <w:rPr>
                <w:rFonts w:eastAsia="MS Mincho"/>
                <w:sz w:val="20"/>
                <w:lang w:val="kk-KZ"/>
              </w:rPr>
              <w:t>Centre</w:t>
            </w:r>
            <w:proofErr w:type="spellEnd"/>
            <w:r w:rsidRPr="003D034C">
              <w:rPr>
                <w:rFonts w:eastAsia="MS Mincho"/>
                <w:sz w:val="20"/>
                <w:lang w:val="kk-KZ"/>
              </w:rPr>
              <w:t xml:space="preserve"> </w:t>
            </w:r>
            <w:r w:rsidRPr="003D034C">
              <w:rPr>
                <w:rFonts w:eastAsia="MS Mincho"/>
                <w:sz w:val="20"/>
                <w:lang w:val="kk-KZ"/>
              </w:rPr>
              <w:br/>
            </w:r>
            <w:proofErr w:type="spellStart"/>
            <w:r w:rsidRPr="003D034C">
              <w:rPr>
                <w:rFonts w:eastAsia="MS Mincho"/>
                <w:sz w:val="20"/>
                <w:lang w:val="kk-KZ"/>
              </w:rPr>
              <w:t>Canada</w:t>
            </w:r>
            <w:proofErr w:type="spellEnd"/>
            <w:r w:rsidRPr="003D034C">
              <w:rPr>
                <w:rFonts w:eastAsia="MS Mincho"/>
                <w:sz w:val="20"/>
                <w:lang w:val="kk-KZ"/>
              </w:rPr>
              <w:t xml:space="preserve"> </w:t>
            </w:r>
            <w:proofErr w:type="spellStart"/>
            <w:r w:rsidRPr="003D034C">
              <w:rPr>
                <w:rFonts w:eastAsia="MS Mincho"/>
                <w:sz w:val="20"/>
                <w:lang w:val="kk-KZ"/>
              </w:rPr>
              <w:t>Square</w:t>
            </w:r>
            <w:proofErr w:type="spellEnd"/>
            <w:r w:rsidRPr="003D034C">
              <w:rPr>
                <w:rFonts w:eastAsia="MS Mincho"/>
                <w:sz w:val="20"/>
                <w:lang w:val="kk-KZ"/>
              </w:rPr>
              <w:t xml:space="preserve"> </w:t>
            </w:r>
            <w:r w:rsidRPr="003D034C">
              <w:rPr>
                <w:rFonts w:eastAsia="MS Mincho"/>
                <w:sz w:val="20"/>
                <w:lang w:val="kk-KZ"/>
              </w:rPr>
              <w:br/>
            </w:r>
            <w:proofErr w:type="spellStart"/>
            <w:r w:rsidRPr="003D034C">
              <w:rPr>
                <w:rFonts w:eastAsia="MS Mincho"/>
                <w:sz w:val="20"/>
                <w:lang w:val="kk-KZ"/>
              </w:rPr>
              <w:t>Canary</w:t>
            </w:r>
            <w:proofErr w:type="spellEnd"/>
            <w:r w:rsidRPr="003D034C">
              <w:rPr>
                <w:rFonts w:eastAsia="MS Mincho"/>
                <w:sz w:val="20"/>
                <w:lang w:val="kk-KZ"/>
              </w:rPr>
              <w:t xml:space="preserve"> </w:t>
            </w:r>
            <w:proofErr w:type="spellStart"/>
            <w:r w:rsidRPr="003D034C">
              <w:rPr>
                <w:rFonts w:eastAsia="MS Mincho"/>
                <w:sz w:val="20"/>
                <w:lang w:val="kk-KZ"/>
              </w:rPr>
              <w:t>Wharf</w:t>
            </w:r>
            <w:proofErr w:type="spellEnd"/>
            <w:r w:rsidRPr="003D034C">
              <w:rPr>
                <w:rFonts w:eastAsia="MS Mincho"/>
                <w:sz w:val="20"/>
                <w:lang w:val="kk-KZ"/>
              </w:rPr>
              <w:t xml:space="preserve"> </w:t>
            </w:r>
            <w:r w:rsidRPr="003D034C">
              <w:rPr>
                <w:rFonts w:eastAsia="MS Mincho"/>
                <w:sz w:val="20"/>
                <w:lang w:val="kk-KZ"/>
              </w:rPr>
              <w:br/>
              <w:t xml:space="preserve">Лондон E14 5LB </w:t>
            </w:r>
            <w:r w:rsidRPr="003D034C">
              <w:rPr>
                <w:rFonts w:eastAsia="MS Mincho"/>
                <w:sz w:val="20"/>
                <w:lang w:val="kk-KZ"/>
              </w:rPr>
              <w:br/>
            </w:r>
            <w:r w:rsidR="00A73D57">
              <w:rPr>
                <w:rFonts w:eastAsia="MS Mincho"/>
                <w:sz w:val="20"/>
                <w:lang w:val="kk-KZ"/>
              </w:rPr>
              <w:t xml:space="preserve">Біріккен </w:t>
            </w:r>
            <w:r w:rsidR="008F5873">
              <w:rPr>
                <w:rFonts w:eastAsia="MS Mincho"/>
                <w:sz w:val="20"/>
                <w:lang w:val="kk-KZ"/>
              </w:rPr>
              <w:t>Патшалық</w:t>
            </w:r>
            <w:r w:rsidRPr="003D034C">
              <w:rPr>
                <w:rFonts w:eastAsia="MS Mincho"/>
                <w:sz w:val="20"/>
                <w:lang w:val="kk-KZ"/>
              </w:rPr>
              <w:t xml:space="preserve"> </w:t>
            </w:r>
            <w:r w:rsidRPr="003D034C">
              <w:rPr>
                <w:rFonts w:eastAsia="MS Mincho"/>
                <w:sz w:val="20"/>
                <w:lang w:val="kk-KZ"/>
              </w:rPr>
              <w:br/>
              <w:t xml:space="preserve">Телефон: +44 20 7986 8969 </w:t>
            </w:r>
            <w:r w:rsidRPr="003D034C">
              <w:rPr>
                <w:rFonts w:eastAsia="MS Mincho"/>
                <w:sz w:val="20"/>
                <w:lang w:val="kk-KZ"/>
              </w:rPr>
              <w:br/>
            </w:r>
            <w:r w:rsidRPr="00E646FD" w:rsidR="00E646FD">
              <w:rPr>
                <w:rFonts w:eastAsia="MS Mincho"/>
                <w:sz w:val="20"/>
                <w:lang w:val="kk-KZ"/>
              </w:rPr>
              <w:t>Электрондық пошта</w:t>
            </w:r>
            <w:r w:rsidRPr="003D034C">
              <w:rPr>
                <w:rFonts w:eastAsia="MS Mincho"/>
                <w:sz w:val="20"/>
                <w:lang w:val="kk-KZ"/>
              </w:rPr>
              <w:t xml:space="preserve">: </w:t>
            </w:r>
            <w:hyperlink w:history="1" r:id="rId11">
              <w:r w:rsidRPr="003D034C">
                <w:rPr>
                  <w:rFonts w:eastAsia="MS Mincho"/>
                  <w:color w:val="0000FF"/>
                  <w:sz w:val="20"/>
                  <w:u w:val="single"/>
                  <w:lang w:val="kk-KZ"/>
                </w:rPr>
                <w:t>liabilitymanagement.europe@citi.com</w:t>
              </w:r>
            </w:hyperlink>
            <w:r w:rsidRPr="003D034C">
              <w:rPr>
                <w:rFonts w:eastAsia="MS Mincho"/>
                <w:sz w:val="20"/>
                <w:lang w:val="kk-KZ"/>
              </w:rPr>
              <w:t xml:space="preserve"> </w:t>
            </w:r>
            <w:proofErr w:type="spellStart"/>
            <w:r w:rsidRPr="003D034C">
              <w:rPr>
                <w:rFonts w:eastAsia="MS Mincho"/>
                <w:sz w:val="20"/>
                <w:lang w:val="kk-KZ"/>
              </w:rPr>
              <w:t>Liability</w:t>
            </w:r>
            <w:proofErr w:type="spellEnd"/>
            <w:r w:rsidRPr="003D034C">
              <w:rPr>
                <w:rFonts w:eastAsia="MS Mincho"/>
                <w:sz w:val="20"/>
                <w:lang w:val="kk-KZ"/>
              </w:rPr>
              <w:t xml:space="preserve"> </w:t>
            </w:r>
            <w:proofErr w:type="spellStart"/>
            <w:r w:rsidRPr="003D034C">
              <w:rPr>
                <w:rFonts w:eastAsia="MS Mincho"/>
                <w:sz w:val="20"/>
                <w:lang w:val="kk-KZ"/>
              </w:rPr>
              <w:t>Management</w:t>
            </w:r>
            <w:proofErr w:type="spellEnd"/>
            <w:r w:rsidRPr="003D034C">
              <w:rPr>
                <w:rFonts w:eastAsia="MS Mincho"/>
                <w:sz w:val="20"/>
                <w:lang w:val="kk-KZ"/>
              </w:rPr>
              <w:t xml:space="preserve"> </w:t>
            </w:r>
            <w:proofErr w:type="spellStart"/>
            <w:r w:rsidRPr="003D034C">
              <w:rPr>
                <w:rFonts w:eastAsia="MS Mincho"/>
                <w:sz w:val="20"/>
                <w:lang w:val="kk-KZ"/>
              </w:rPr>
              <w:t>Group</w:t>
            </w:r>
            <w:proofErr w:type="spellEnd"/>
            <w:r w:rsidR="00506DBD">
              <w:rPr>
                <w:rFonts w:eastAsia="MS Mincho"/>
                <w:sz w:val="20"/>
                <w:lang w:val="kk-KZ"/>
              </w:rPr>
              <w:t xml:space="preserve"> </w:t>
            </w:r>
            <w:r w:rsidR="00506DBD">
              <w:rPr>
                <w:sz w:val="20"/>
                <w:szCs w:val="20"/>
                <w:lang w:val="kk-KZ"/>
              </w:rPr>
              <w:t>назарына</w:t>
            </w:r>
          </w:p>
        </w:tc>
        <w:tc>
          <w:tcPr>
            <w:tcW w:w="3119" w:type="dxa"/>
          </w:tcPr>
          <w:p w:rsidRPr="003D034C" w:rsidR="006427F7" w:rsidP="000019F7" w:rsidRDefault="006427F7" w14:paraId="6746628C" w14:textId="6E6139C1">
            <w:pPr>
              <w:pStyle w:val="wText"/>
              <w:jc w:val="center"/>
              <w:rPr>
                <w:sz w:val="20"/>
                <w:szCs w:val="20"/>
                <w:lang w:val="kk-KZ"/>
              </w:rPr>
            </w:pPr>
            <w:r w:rsidRPr="003D034C">
              <w:rPr>
                <w:b/>
                <w:sz w:val="20"/>
                <w:szCs w:val="20"/>
                <w:lang w:val="kk-KZ"/>
              </w:rPr>
              <w:t>J.P.</w:t>
            </w:r>
            <w:r w:rsidRPr="003D034C">
              <w:rPr>
                <w:spacing w:val="-13"/>
                <w:sz w:val="20"/>
                <w:szCs w:val="20"/>
                <w:lang w:val="kk-KZ"/>
              </w:rPr>
              <w:t xml:space="preserve"> </w:t>
            </w:r>
            <w:proofErr w:type="spellStart"/>
            <w:r w:rsidRPr="003D034C">
              <w:rPr>
                <w:b/>
                <w:sz w:val="20"/>
                <w:szCs w:val="20"/>
                <w:lang w:val="kk-KZ"/>
              </w:rPr>
              <w:t>Morgan</w:t>
            </w:r>
            <w:proofErr w:type="spellEnd"/>
            <w:r w:rsidRPr="003D034C">
              <w:rPr>
                <w:b/>
                <w:sz w:val="20"/>
                <w:szCs w:val="20"/>
                <w:lang w:val="kk-KZ"/>
              </w:rPr>
              <w:t xml:space="preserve"> </w:t>
            </w:r>
            <w:proofErr w:type="spellStart"/>
            <w:r w:rsidRPr="003D034C">
              <w:rPr>
                <w:b/>
                <w:sz w:val="20"/>
                <w:szCs w:val="20"/>
                <w:lang w:val="kk-KZ"/>
              </w:rPr>
              <w:t>Securities</w:t>
            </w:r>
            <w:proofErr w:type="spellEnd"/>
            <w:r w:rsidRPr="003D034C">
              <w:rPr>
                <w:b/>
                <w:sz w:val="20"/>
                <w:szCs w:val="20"/>
                <w:lang w:val="kk-KZ"/>
              </w:rPr>
              <w:t xml:space="preserve"> </w:t>
            </w:r>
            <w:proofErr w:type="spellStart"/>
            <w:r w:rsidRPr="003D034C">
              <w:rPr>
                <w:b/>
                <w:sz w:val="20"/>
                <w:szCs w:val="20"/>
                <w:lang w:val="kk-KZ"/>
              </w:rPr>
              <w:t>plc</w:t>
            </w:r>
            <w:proofErr w:type="spellEnd"/>
            <w:r w:rsidRPr="003D034C">
              <w:rPr>
                <w:sz w:val="20"/>
                <w:szCs w:val="20"/>
                <w:lang w:val="kk-KZ"/>
              </w:rPr>
              <w:br/>
              <w:t xml:space="preserve">25 </w:t>
            </w:r>
            <w:proofErr w:type="spellStart"/>
            <w:r w:rsidRPr="003D034C">
              <w:rPr>
                <w:sz w:val="20"/>
                <w:szCs w:val="20"/>
                <w:lang w:val="kk-KZ"/>
              </w:rPr>
              <w:t>Bank</w:t>
            </w:r>
            <w:proofErr w:type="spellEnd"/>
            <w:r w:rsidRPr="003D034C">
              <w:rPr>
                <w:sz w:val="20"/>
                <w:szCs w:val="20"/>
                <w:lang w:val="kk-KZ"/>
              </w:rPr>
              <w:t xml:space="preserve"> </w:t>
            </w:r>
            <w:proofErr w:type="spellStart"/>
            <w:r w:rsidRPr="003D034C">
              <w:rPr>
                <w:sz w:val="20"/>
                <w:szCs w:val="20"/>
                <w:lang w:val="kk-KZ"/>
              </w:rPr>
              <w:t>Street</w:t>
            </w:r>
            <w:proofErr w:type="spellEnd"/>
            <w:r w:rsidRPr="003D034C">
              <w:rPr>
                <w:spacing w:val="40"/>
                <w:sz w:val="20"/>
                <w:szCs w:val="20"/>
                <w:lang w:val="kk-KZ"/>
              </w:rPr>
              <w:br/>
            </w:r>
            <w:proofErr w:type="spellStart"/>
            <w:r w:rsidRPr="003D034C">
              <w:rPr>
                <w:sz w:val="20"/>
                <w:szCs w:val="20"/>
                <w:lang w:val="kk-KZ"/>
              </w:rPr>
              <w:t>Canary</w:t>
            </w:r>
            <w:proofErr w:type="spellEnd"/>
            <w:r w:rsidRPr="003D034C">
              <w:rPr>
                <w:sz w:val="20"/>
                <w:szCs w:val="20"/>
                <w:lang w:val="kk-KZ"/>
              </w:rPr>
              <w:t xml:space="preserve"> </w:t>
            </w:r>
            <w:proofErr w:type="spellStart"/>
            <w:r w:rsidRPr="003D034C">
              <w:rPr>
                <w:sz w:val="20"/>
                <w:szCs w:val="20"/>
                <w:lang w:val="kk-KZ"/>
              </w:rPr>
              <w:t>Wharf</w:t>
            </w:r>
            <w:proofErr w:type="spellEnd"/>
            <w:r w:rsidRPr="003D034C">
              <w:rPr>
                <w:spacing w:val="40"/>
                <w:sz w:val="20"/>
                <w:szCs w:val="20"/>
                <w:lang w:val="kk-KZ"/>
              </w:rPr>
              <w:br/>
            </w:r>
            <w:r w:rsidRPr="003D034C" w:rsidR="00F97E1F">
              <w:rPr>
                <w:sz w:val="20"/>
                <w:szCs w:val="20"/>
                <w:lang w:val="kk-KZ"/>
              </w:rPr>
              <w:t>Лондон</w:t>
            </w:r>
            <w:r w:rsidRPr="003D034C">
              <w:rPr>
                <w:sz w:val="20"/>
                <w:szCs w:val="20"/>
                <w:lang w:val="kk-KZ"/>
              </w:rPr>
              <w:t xml:space="preserve"> E14 5JP</w:t>
            </w:r>
            <w:r w:rsidRPr="003D034C">
              <w:rPr>
                <w:sz w:val="20"/>
                <w:szCs w:val="20"/>
                <w:lang w:val="kk-KZ"/>
              </w:rPr>
              <w:br/>
            </w:r>
            <w:r w:rsidR="00A73D57">
              <w:rPr>
                <w:rFonts w:eastAsia="MS Mincho"/>
                <w:sz w:val="20"/>
                <w:lang w:val="kk-KZ"/>
              </w:rPr>
              <w:t xml:space="preserve">Біріккен </w:t>
            </w:r>
            <w:r w:rsidR="008F5873">
              <w:rPr>
                <w:rFonts w:eastAsia="MS Mincho"/>
                <w:sz w:val="20"/>
                <w:lang w:val="kk-KZ"/>
              </w:rPr>
              <w:t>Патшалық</w:t>
            </w:r>
            <w:r w:rsidRPr="003D034C">
              <w:rPr>
                <w:sz w:val="20"/>
                <w:szCs w:val="20"/>
                <w:lang w:val="kk-KZ"/>
              </w:rPr>
              <w:br/>
            </w:r>
            <w:r w:rsidRPr="003D034C" w:rsidR="00BC0F68">
              <w:rPr>
                <w:rFonts w:eastAsia="MS Mincho"/>
                <w:sz w:val="20"/>
                <w:lang w:val="kk-KZ"/>
              </w:rPr>
              <w:t>Телефон</w:t>
            </w:r>
            <w:r w:rsidRPr="003D034C">
              <w:rPr>
                <w:sz w:val="20"/>
                <w:szCs w:val="20"/>
                <w:lang w:val="kk-KZ"/>
              </w:rPr>
              <w:t>: +44 20 7134 2468</w:t>
            </w:r>
            <w:r w:rsidRPr="003D034C">
              <w:rPr>
                <w:sz w:val="20"/>
                <w:szCs w:val="20"/>
                <w:lang w:val="kk-KZ"/>
              </w:rPr>
              <w:br/>
            </w:r>
            <w:r w:rsidRPr="00E646FD" w:rsidR="00E646FD">
              <w:rPr>
                <w:rFonts w:eastAsia="MS Mincho"/>
                <w:sz w:val="20"/>
                <w:lang w:val="kk-KZ"/>
              </w:rPr>
              <w:t>Электрондық пошта</w:t>
            </w:r>
            <w:r w:rsidRPr="003D034C">
              <w:rPr>
                <w:sz w:val="20"/>
                <w:szCs w:val="20"/>
                <w:lang w:val="kk-KZ"/>
              </w:rPr>
              <w:t>:</w:t>
            </w:r>
            <w:r w:rsidRPr="003D034C">
              <w:rPr>
                <w:spacing w:val="-13"/>
                <w:sz w:val="20"/>
                <w:szCs w:val="20"/>
                <w:lang w:val="kk-KZ"/>
              </w:rPr>
              <w:t xml:space="preserve"> </w:t>
            </w:r>
            <w:hyperlink w:history="1" r:id="rId12">
              <w:r w:rsidRPr="003D034C">
                <w:rPr>
                  <w:rStyle w:val="Hyperlink"/>
                  <w:sz w:val="20"/>
                  <w:szCs w:val="20"/>
                  <w:lang w:val="kk-KZ"/>
                </w:rPr>
                <w:t>em_europe_lm@jpmorgan.com</w:t>
              </w:r>
            </w:hyperlink>
            <w:r w:rsidRPr="003D034C">
              <w:rPr>
                <w:sz w:val="20"/>
                <w:szCs w:val="20"/>
                <w:lang w:val="kk-KZ"/>
              </w:rPr>
              <w:t xml:space="preserve"> </w:t>
            </w:r>
            <w:proofErr w:type="spellStart"/>
            <w:r w:rsidRPr="003D034C">
              <w:rPr>
                <w:sz w:val="20"/>
                <w:szCs w:val="20"/>
                <w:lang w:val="kk-KZ"/>
              </w:rPr>
              <w:t>Liability</w:t>
            </w:r>
            <w:proofErr w:type="spellEnd"/>
            <w:r w:rsidRPr="003D034C">
              <w:rPr>
                <w:sz w:val="20"/>
                <w:szCs w:val="20"/>
                <w:lang w:val="kk-KZ"/>
              </w:rPr>
              <w:t xml:space="preserve"> </w:t>
            </w:r>
            <w:proofErr w:type="spellStart"/>
            <w:r w:rsidRPr="003D034C">
              <w:rPr>
                <w:sz w:val="20"/>
                <w:szCs w:val="20"/>
                <w:lang w:val="kk-KZ"/>
              </w:rPr>
              <w:t>Management</w:t>
            </w:r>
            <w:proofErr w:type="spellEnd"/>
            <w:r w:rsidR="00506DBD">
              <w:rPr>
                <w:sz w:val="20"/>
                <w:szCs w:val="20"/>
                <w:lang w:val="kk-KZ"/>
              </w:rPr>
              <w:t xml:space="preserve"> назарына</w:t>
            </w:r>
          </w:p>
        </w:tc>
        <w:tc>
          <w:tcPr>
            <w:tcW w:w="3118" w:type="dxa"/>
          </w:tcPr>
          <w:p w:rsidRPr="003D034C" w:rsidR="006427F7" w:rsidP="000019F7" w:rsidRDefault="006427F7" w14:paraId="123F92E4" w14:textId="77777777">
            <w:pPr>
              <w:pStyle w:val="wText"/>
              <w:spacing w:after="0"/>
              <w:jc w:val="center"/>
              <w:rPr>
                <w:b/>
                <w:bCs/>
                <w:sz w:val="20"/>
                <w:szCs w:val="20"/>
                <w:lang w:val="kk-KZ"/>
              </w:rPr>
            </w:pPr>
            <w:r w:rsidRPr="003D034C">
              <w:rPr>
                <w:b/>
                <w:bCs/>
                <w:sz w:val="20"/>
                <w:szCs w:val="20"/>
                <w:lang w:val="kk-KZ"/>
              </w:rPr>
              <w:t xml:space="preserve">J.P. </w:t>
            </w:r>
            <w:proofErr w:type="spellStart"/>
            <w:r w:rsidRPr="003D034C">
              <w:rPr>
                <w:b/>
                <w:bCs/>
                <w:sz w:val="20"/>
                <w:szCs w:val="20"/>
                <w:lang w:val="kk-KZ"/>
              </w:rPr>
              <w:t>Morgan</w:t>
            </w:r>
            <w:proofErr w:type="spellEnd"/>
            <w:r w:rsidRPr="003D034C">
              <w:rPr>
                <w:b/>
                <w:bCs/>
                <w:sz w:val="20"/>
                <w:szCs w:val="20"/>
                <w:lang w:val="kk-KZ"/>
              </w:rPr>
              <w:t xml:space="preserve"> SE</w:t>
            </w:r>
          </w:p>
          <w:p w:rsidRPr="003D034C" w:rsidR="006427F7" w:rsidP="000019F7" w:rsidRDefault="006427F7" w14:paraId="2BF2FC3D" w14:textId="77777777">
            <w:pPr>
              <w:keepNext/>
              <w:jc w:val="center"/>
              <w:rPr>
                <w:sz w:val="20"/>
                <w:szCs w:val="20"/>
                <w:lang w:val="kk-KZ"/>
              </w:rPr>
            </w:pPr>
            <w:proofErr w:type="spellStart"/>
            <w:r w:rsidRPr="003D034C">
              <w:rPr>
                <w:sz w:val="20"/>
                <w:szCs w:val="20"/>
                <w:lang w:val="kk-KZ"/>
              </w:rPr>
              <w:t>Taunustor</w:t>
            </w:r>
            <w:proofErr w:type="spellEnd"/>
            <w:r w:rsidRPr="003D034C">
              <w:rPr>
                <w:sz w:val="20"/>
                <w:szCs w:val="20"/>
                <w:lang w:val="kk-KZ"/>
              </w:rPr>
              <w:t xml:space="preserve"> 1 (</w:t>
            </w:r>
            <w:proofErr w:type="spellStart"/>
            <w:r w:rsidRPr="003D034C">
              <w:rPr>
                <w:sz w:val="20"/>
                <w:szCs w:val="20"/>
                <w:lang w:val="kk-KZ"/>
              </w:rPr>
              <w:t>TaunusTurm</w:t>
            </w:r>
            <w:proofErr w:type="spellEnd"/>
            <w:r w:rsidRPr="003D034C">
              <w:rPr>
                <w:sz w:val="20"/>
                <w:szCs w:val="20"/>
                <w:lang w:val="kk-KZ"/>
              </w:rPr>
              <w:t>)</w:t>
            </w:r>
          </w:p>
          <w:p w:rsidRPr="003D034C" w:rsidR="006427F7" w:rsidP="000019F7" w:rsidRDefault="006427F7" w14:paraId="23C3679C" w14:textId="3384EF75">
            <w:pPr>
              <w:keepNext/>
              <w:jc w:val="center"/>
              <w:rPr>
                <w:sz w:val="20"/>
                <w:szCs w:val="20"/>
                <w:lang w:val="kk-KZ"/>
              </w:rPr>
            </w:pPr>
            <w:r w:rsidRPr="003D034C">
              <w:rPr>
                <w:sz w:val="20"/>
                <w:szCs w:val="20"/>
                <w:lang w:val="kk-KZ"/>
              </w:rPr>
              <w:t xml:space="preserve">60310 </w:t>
            </w:r>
            <w:r w:rsidRPr="003D034C" w:rsidR="007E3843">
              <w:rPr>
                <w:sz w:val="20"/>
                <w:szCs w:val="20"/>
                <w:lang w:val="kk-KZ"/>
              </w:rPr>
              <w:t>Франкфурт</w:t>
            </w:r>
          </w:p>
          <w:p w:rsidRPr="003D034C" w:rsidR="006427F7" w:rsidP="000019F7" w:rsidRDefault="00BC0F68" w14:paraId="1A6A8F09" w14:textId="38EF5773">
            <w:pPr>
              <w:keepNext/>
              <w:jc w:val="center"/>
              <w:rPr>
                <w:sz w:val="20"/>
                <w:szCs w:val="20"/>
                <w:lang w:val="kk-KZ"/>
              </w:rPr>
            </w:pPr>
            <w:r w:rsidRPr="003D034C">
              <w:rPr>
                <w:sz w:val="20"/>
                <w:szCs w:val="20"/>
                <w:lang w:val="kk-KZ"/>
              </w:rPr>
              <w:t>Германия</w:t>
            </w:r>
          </w:p>
          <w:p w:rsidRPr="003D034C" w:rsidR="006427F7" w:rsidP="000019F7" w:rsidRDefault="00E646FD" w14:paraId="04FE0B10" w14:textId="0C66D93D">
            <w:pPr>
              <w:pStyle w:val="wText"/>
              <w:spacing w:after="0"/>
              <w:jc w:val="center"/>
              <w:rPr>
                <w:bCs/>
                <w:sz w:val="20"/>
                <w:szCs w:val="20"/>
                <w:lang w:val="kk-KZ"/>
              </w:rPr>
            </w:pPr>
            <w:r w:rsidRPr="00E646FD">
              <w:rPr>
                <w:rFonts w:eastAsia="MS Mincho"/>
                <w:sz w:val="20"/>
                <w:lang w:val="kk-KZ"/>
              </w:rPr>
              <w:t>Электрондық пошта</w:t>
            </w:r>
            <w:r w:rsidRPr="003D034C" w:rsidR="006427F7">
              <w:rPr>
                <w:bCs/>
                <w:sz w:val="20"/>
                <w:szCs w:val="20"/>
                <w:lang w:val="kk-KZ"/>
              </w:rPr>
              <w:t xml:space="preserve">: </w:t>
            </w:r>
            <w:hyperlink w:history="1" r:id="rId13">
              <w:r w:rsidRPr="003D034C" w:rsidR="006427F7">
                <w:rPr>
                  <w:rStyle w:val="Hyperlink"/>
                  <w:bCs/>
                  <w:sz w:val="20"/>
                  <w:szCs w:val="20"/>
                  <w:lang w:val="kk-KZ"/>
                </w:rPr>
                <w:t>em_europe_lm@jpmorgan.com</w:t>
              </w:r>
            </w:hyperlink>
          </w:p>
          <w:p w:rsidRPr="003D034C" w:rsidR="006427F7" w:rsidP="000019F7" w:rsidRDefault="006427F7" w14:paraId="20FB2088" w14:textId="4C34D158">
            <w:pPr>
              <w:pStyle w:val="wText"/>
              <w:jc w:val="center"/>
              <w:rPr>
                <w:sz w:val="20"/>
                <w:szCs w:val="20"/>
                <w:lang w:val="kk-KZ"/>
              </w:rPr>
            </w:pPr>
            <w:proofErr w:type="spellStart"/>
            <w:r w:rsidRPr="003D034C">
              <w:rPr>
                <w:bCs/>
                <w:sz w:val="20"/>
                <w:szCs w:val="20"/>
                <w:lang w:val="kk-KZ"/>
              </w:rPr>
              <w:t>Liability</w:t>
            </w:r>
            <w:proofErr w:type="spellEnd"/>
            <w:r w:rsidRPr="003D034C">
              <w:rPr>
                <w:bCs/>
                <w:sz w:val="20"/>
                <w:szCs w:val="20"/>
                <w:lang w:val="kk-KZ"/>
              </w:rPr>
              <w:t xml:space="preserve"> </w:t>
            </w:r>
            <w:proofErr w:type="spellStart"/>
            <w:r w:rsidRPr="003D034C">
              <w:rPr>
                <w:bCs/>
                <w:sz w:val="20"/>
                <w:szCs w:val="20"/>
                <w:lang w:val="kk-KZ"/>
              </w:rPr>
              <w:t>Management</w:t>
            </w:r>
            <w:proofErr w:type="spellEnd"/>
            <w:r w:rsidR="00506DBD">
              <w:rPr>
                <w:bCs/>
                <w:sz w:val="20"/>
                <w:szCs w:val="20"/>
                <w:lang w:val="kk-KZ"/>
              </w:rPr>
              <w:t xml:space="preserve"> </w:t>
            </w:r>
            <w:r w:rsidR="00506DBD">
              <w:rPr>
                <w:sz w:val="20"/>
                <w:szCs w:val="20"/>
                <w:lang w:val="kk-KZ"/>
              </w:rPr>
              <w:t>назарына</w:t>
            </w:r>
          </w:p>
        </w:tc>
      </w:tr>
    </w:tbl>
    <w:p w:rsidRPr="003D034C" w:rsidR="00472929" w:rsidP="00360D8D" w:rsidRDefault="008F5873" w14:paraId="11309771" w14:textId="70B8917F">
      <w:pPr>
        <w:pStyle w:val="wCenter"/>
        <w:spacing w:before="240" w:after="0"/>
        <w:rPr>
          <w:rFonts w:eastAsia="Times New Roman"/>
          <w:b/>
          <w:bCs/>
          <w:iCs/>
          <w:color w:val="000000" w:themeColor="text2"/>
          <w:lang w:val="kk-KZ"/>
        </w:rPr>
      </w:pPr>
      <w:r w:rsidRPr="008F5873">
        <w:rPr>
          <w:rFonts w:eastAsia="Times New Roman"/>
          <w:b/>
          <w:bCs/>
          <w:iCs/>
          <w:color w:val="000000" w:themeColor="text2"/>
          <w:lang w:val="kk-KZ"/>
        </w:rPr>
        <w:t>ТЕНДЕРЛІК ЖӘНЕ АҚПАРАТТЫҚ АГЕНТ</w:t>
      </w:r>
    </w:p>
    <w:p w:rsidRPr="003D034C" w:rsidR="00647E67" w:rsidP="00647E67" w:rsidRDefault="00237A4A" w14:paraId="136BEB6A" w14:textId="3FFF4106">
      <w:pPr>
        <w:pStyle w:val="wCenter"/>
        <w:spacing w:after="0"/>
        <w:rPr>
          <w:lang w:val="kk-KZ"/>
        </w:rPr>
      </w:pPr>
      <w:r w:rsidRPr="003D034C">
        <w:rPr>
          <w:rFonts w:eastAsia="Times New Roman"/>
          <w:i/>
          <w:color w:val="000000" w:themeColor="text2"/>
          <w:lang w:val="kk-KZ"/>
        </w:rPr>
        <w:br/>
      </w:r>
      <w:proofErr w:type="spellStart"/>
      <w:r w:rsidRPr="003D034C" w:rsidR="000019F7">
        <w:rPr>
          <w:b/>
          <w:bCs/>
          <w:lang w:val="kk-KZ"/>
        </w:rPr>
        <w:t>Kroll</w:t>
      </w:r>
      <w:proofErr w:type="spellEnd"/>
      <w:r w:rsidRPr="003D034C" w:rsidR="000019F7">
        <w:rPr>
          <w:b/>
          <w:bCs/>
          <w:spacing w:val="-2"/>
          <w:lang w:val="kk-KZ"/>
        </w:rPr>
        <w:t xml:space="preserve"> </w:t>
      </w:r>
      <w:proofErr w:type="spellStart"/>
      <w:r w:rsidRPr="003D034C" w:rsidR="000019F7">
        <w:rPr>
          <w:b/>
          <w:bCs/>
          <w:lang w:val="kk-KZ"/>
        </w:rPr>
        <w:t>Issuer</w:t>
      </w:r>
      <w:proofErr w:type="spellEnd"/>
      <w:r w:rsidRPr="003D034C" w:rsidR="000019F7">
        <w:rPr>
          <w:b/>
          <w:bCs/>
          <w:spacing w:val="-2"/>
          <w:lang w:val="kk-KZ"/>
        </w:rPr>
        <w:t xml:space="preserve"> </w:t>
      </w:r>
      <w:r w:rsidRPr="003D034C" w:rsidR="000019F7">
        <w:rPr>
          <w:b/>
          <w:bCs/>
          <w:lang w:val="kk-KZ"/>
        </w:rPr>
        <w:t>Services</w:t>
      </w:r>
      <w:r w:rsidRPr="003D034C" w:rsidR="000019F7">
        <w:rPr>
          <w:b/>
          <w:bCs/>
          <w:spacing w:val="-1"/>
          <w:lang w:val="kk-KZ"/>
        </w:rPr>
        <w:t xml:space="preserve"> </w:t>
      </w:r>
      <w:proofErr w:type="spellStart"/>
      <w:r w:rsidRPr="003D034C" w:rsidR="000019F7">
        <w:rPr>
          <w:b/>
          <w:bCs/>
          <w:spacing w:val="-2"/>
          <w:lang w:val="kk-KZ"/>
        </w:rPr>
        <w:t>Limited</w:t>
      </w:r>
      <w:proofErr w:type="spellEnd"/>
      <w:r w:rsidRPr="003D034C" w:rsidR="000019F7">
        <w:rPr>
          <w:b/>
          <w:bCs/>
          <w:spacing w:val="-2"/>
          <w:lang w:val="kk-KZ"/>
        </w:rPr>
        <w:br/>
      </w:r>
      <w:proofErr w:type="spellStart"/>
      <w:r w:rsidRPr="003D034C" w:rsidR="000019F7">
        <w:rPr>
          <w:lang w:val="kk-KZ"/>
        </w:rPr>
        <w:t>The</w:t>
      </w:r>
      <w:proofErr w:type="spellEnd"/>
      <w:r w:rsidRPr="003D034C" w:rsidR="000019F7">
        <w:rPr>
          <w:spacing w:val="-1"/>
          <w:lang w:val="kk-KZ"/>
        </w:rPr>
        <w:t xml:space="preserve"> </w:t>
      </w:r>
      <w:proofErr w:type="spellStart"/>
      <w:r w:rsidRPr="003D034C" w:rsidR="000019F7">
        <w:rPr>
          <w:spacing w:val="-2"/>
          <w:lang w:val="kk-KZ"/>
        </w:rPr>
        <w:t>Shard</w:t>
      </w:r>
      <w:proofErr w:type="spellEnd"/>
      <w:r w:rsidRPr="003D034C" w:rsidR="000019F7">
        <w:rPr>
          <w:spacing w:val="-2"/>
          <w:lang w:val="kk-KZ"/>
        </w:rPr>
        <w:br/>
      </w:r>
      <w:r w:rsidRPr="003D034C" w:rsidR="000019F7">
        <w:rPr>
          <w:lang w:val="kk-KZ"/>
        </w:rPr>
        <w:t>32</w:t>
      </w:r>
      <w:r w:rsidRPr="003D034C" w:rsidR="000019F7">
        <w:rPr>
          <w:spacing w:val="-12"/>
          <w:lang w:val="kk-KZ"/>
        </w:rPr>
        <w:t xml:space="preserve"> </w:t>
      </w:r>
      <w:proofErr w:type="spellStart"/>
      <w:r w:rsidRPr="003D034C" w:rsidR="000019F7">
        <w:rPr>
          <w:lang w:val="kk-KZ"/>
        </w:rPr>
        <w:t>London</w:t>
      </w:r>
      <w:proofErr w:type="spellEnd"/>
      <w:r w:rsidRPr="003D034C" w:rsidR="000019F7">
        <w:rPr>
          <w:spacing w:val="-12"/>
          <w:lang w:val="kk-KZ"/>
        </w:rPr>
        <w:t xml:space="preserve"> </w:t>
      </w:r>
      <w:proofErr w:type="spellStart"/>
      <w:r w:rsidRPr="003D034C" w:rsidR="000019F7">
        <w:rPr>
          <w:lang w:val="kk-KZ"/>
        </w:rPr>
        <w:t>Bridge</w:t>
      </w:r>
      <w:proofErr w:type="spellEnd"/>
      <w:r w:rsidRPr="003D034C" w:rsidR="000019F7">
        <w:rPr>
          <w:spacing w:val="-13"/>
          <w:lang w:val="kk-KZ"/>
        </w:rPr>
        <w:t xml:space="preserve"> </w:t>
      </w:r>
      <w:proofErr w:type="spellStart"/>
      <w:r w:rsidRPr="003D034C" w:rsidR="000019F7">
        <w:rPr>
          <w:lang w:val="kk-KZ"/>
        </w:rPr>
        <w:t>Street</w:t>
      </w:r>
      <w:proofErr w:type="spellEnd"/>
      <w:r w:rsidRPr="003D034C" w:rsidR="000019F7">
        <w:rPr>
          <w:lang w:val="kk-KZ"/>
        </w:rPr>
        <w:br/>
      </w:r>
      <w:r w:rsidRPr="003D034C" w:rsidR="006961D3">
        <w:rPr>
          <w:spacing w:val="-2"/>
          <w:lang w:val="kk-KZ"/>
        </w:rPr>
        <w:t>Лондон</w:t>
      </w:r>
      <w:r w:rsidRPr="003D034C" w:rsidR="000019F7">
        <w:rPr>
          <w:spacing w:val="-2"/>
          <w:lang w:val="kk-KZ"/>
        </w:rPr>
        <w:br/>
      </w:r>
      <w:r w:rsidRPr="003D034C" w:rsidR="000019F7">
        <w:rPr>
          <w:lang w:val="kk-KZ"/>
        </w:rPr>
        <w:t xml:space="preserve">SE1 </w:t>
      </w:r>
      <w:r w:rsidRPr="003D034C" w:rsidR="000019F7">
        <w:rPr>
          <w:spacing w:val="-5"/>
          <w:lang w:val="kk-KZ"/>
        </w:rPr>
        <w:t>9SG</w:t>
      </w:r>
      <w:r w:rsidRPr="003D034C" w:rsidR="000019F7">
        <w:rPr>
          <w:spacing w:val="-5"/>
          <w:lang w:val="kk-KZ"/>
        </w:rPr>
        <w:br/>
      </w:r>
      <w:r w:rsidR="008F5873">
        <w:rPr>
          <w:lang w:val="kk-KZ"/>
        </w:rPr>
        <w:t>Біріккен Патшалық</w:t>
      </w:r>
      <w:r w:rsidRPr="003D034C" w:rsidR="000019F7">
        <w:rPr>
          <w:lang w:val="kk-KZ"/>
        </w:rPr>
        <w:br/>
      </w:r>
      <w:r w:rsidRPr="003D034C" w:rsidR="0095081E">
        <w:rPr>
          <w:lang w:val="kk-KZ"/>
        </w:rPr>
        <w:t>Телефон</w:t>
      </w:r>
      <w:r w:rsidRPr="003D034C" w:rsidR="000019F7">
        <w:rPr>
          <w:lang w:val="kk-KZ"/>
        </w:rPr>
        <w:t>:</w:t>
      </w:r>
      <w:r w:rsidRPr="003D034C" w:rsidR="000019F7">
        <w:rPr>
          <w:spacing w:val="34"/>
          <w:lang w:val="kk-KZ"/>
        </w:rPr>
        <w:t xml:space="preserve"> </w:t>
      </w:r>
      <w:r w:rsidRPr="003D034C" w:rsidR="000019F7">
        <w:rPr>
          <w:lang w:val="kk-KZ"/>
        </w:rPr>
        <w:t>+44</w:t>
      </w:r>
      <w:r w:rsidRPr="003D034C" w:rsidR="000019F7">
        <w:rPr>
          <w:spacing w:val="-8"/>
          <w:lang w:val="kk-KZ"/>
        </w:rPr>
        <w:t xml:space="preserve"> </w:t>
      </w:r>
      <w:r w:rsidRPr="003D034C" w:rsidR="000019F7">
        <w:rPr>
          <w:lang w:val="kk-KZ"/>
        </w:rPr>
        <w:t>20</w:t>
      </w:r>
      <w:r w:rsidRPr="003D034C" w:rsidR="000019F7">
        <w:rPr>
          <w:spacing w:val="-8"/>
          <w:lang w:val="kk-KZ"/>
        </w:rPr>
        <w:t xml:space="preserve"> </w:t>
      </w:r>
      <w:r w:rsidRPr="003D034C" w:rsidR="000019F7">
        <w:rPr>
          <w:lang w:val="kk-KZ"/>
        </w:rPr>
        <w:t>7704</w:t>
      </w:r>
      <w:r w:rsidRPr="003D034C" w:rsidR="000019F7">
        <w:rPr>
          <w:spacing w:val="-8"/>
          <w:lang w:val="kk-KZ"/>
        </w:rPr>
        <w:t xml:space="preserve"> </w:t>
      </w:r>
      <w:r w:rsidRPr="003D034C" w:rsidR="000019F7">
        <w:rPr>
          <w:lang w:val="kk-KZ"/>
        </w:rPr>
        <w:t>0880</w:t>
      </w:r>
      <w:r w:rsidRPr="003D034C" w:rsidR="000019F7">
        <w:rPr>
          <w:lang w:val="kk-KZ"/>
        </w:rPr>
        <w:br/>
      </w:r>
      <w:proofErr w:type="spellStart"/>
      <w:r w:rsidRPr="003D034C" w:rsidR="00647E67">
        <w:rPr>
          <w:lang w:val="kk-KZ"/>
        </w:rPr>
        <w:t>David</w:t>
      </w:r>
      <w:proofErr w:type="spellEnd"/>
      <w:r w:rsidRPr="003D034C" w:rsidR="00647E67">
        <w:rPr>
          <w:lang w:val="kk-KZ"/>
        </w:rPr>
        <w:t xml:space="preserve"> </w:t>
      </w:r>
      <w:proofErr w:type="spellStart"/>
      <w:r w:rsidRPr="003D034C" w:rsidR="00647E67">
        <w:rPr>
          <w:lang w:val="kk-KZ"/>
        </w:rPr>
        <w:t>Shilson</w:t>
      </w:r>
      <w:proofErr w:type="spellEnd"/>
      <w:r w:rsidR="008F5873">
        <w:rPr>
          <w:lang w:val="kk-KZ"/>
        </w:rPr>
        <w:t xml:space="preserve"> назарына</w:t>
      </w:r>
      <w:r w:rsidRPr="003D034C" w:rsidR="00647E67">
        <w:rPr>
          <w:lang w:val="kk-KZ"/>
        </w:rPr>
        <w:br/>
      </w:r>
      <w:r w:rsidRPr="008F5873" w:rsidR="008F5873">
        <w:rPr>
          <w:lang w:val="kk-KZ"/>
        </w:rPr>
        <w:t>Электрондық пошта</w:t>
      </w:r>
      <w:r w:rsidRPr="003D034C" w:rsidR="00647E67">
        <w:rPr>
          <w:lang w:val="kk-KZ"/>
        </w:rPr>
        <w:t>:</w:t>
      </w:r>
      <w:r w:rsidRPr="003D034C" w:rsidR="00647E67">
        <w:rPr>
          <w:spacing w:val="-13"/>
          <w:lang w:val="kk-KZ"/>
        </w:rPr>
        <w:t xml:space="preserve"> </w:t>
      </w:r>
      <w:hyperlink w:history="1" r:id="rId14">
        <w:r w:rsidRPr="003D034C" w:rsidR="00647E67">
          <w:rPr>
            <w:rStyle w:val="Hyperlink"/>
            <w:spacing w:val="-13"/>
            <w:lang w:val="kk-KZ"/>
          </w:rPr>
          <w:t>kmg@is.kroll.com</w:t>
        </w:r>
      </w:hyperlink>
      <w:r w:rsidRPr="003D034C" w:rsidR="00647E67">
        <w:rPr>
          <w:spacing w:val="-13"/>
          <w:lang w:val="kk-KZ"/>
        </w:rPr>
        <w:t xml:space="preserve"> </w:t>
      </w:r>
    </w:p>
    <w:p w:rsidRPr="003D034C" w:rsidR="00647E67" w:rsidP="00647E67" w:rsidRDefault="0095081E" w14:paraId="2E330492" w14:textId="64F1EEF2">
      <w:pPr>
        <w:pStyle w:val="wCenter"/>
        <w:rPr>
          <w:spacing w:val="-4"/>
          <w:lang w:val="kk-KZ"/>
        </w:rPr>
      </w:pPr>
      <w:r w:rsidRPr="003D034C">
        <w:rPr>
          <w:lang w:val="kk-KZ"/>
        </w:rPr>
        <w:t>Веб-сайт</w:t>
      </w:r>
      <w:r w:rsidRPr="003D034C" w:rsidR="00647E67">
        <w:rPr>
          <w:lang w:val="kk-KZ"/>
        </w:rPr>
        <w:t>:</w:t>
      </w:r>
      <w:r w:rsidRPr="003D034C" w:rsidR="00647E67">
        <w:rPr>
          <w:spacing w:val="-4"/>
          <w:lang w:val="kk-KZ"/>
        </w:rPr>
        <w:t xml:space="preserve"> </w:t>
      </w:r>
      <w:hyperlink w:history="1" r:id="rId15">
        <w:r w:rsidRPr="003D034C" w:rsidR="00647E67">
          <w:rPr>
            <w:rStyle w:val="Hyperlink"/>
            <w:spacing w:val="-4"/>
            <w:lang w:val="kk-KZ"/>
          </w:rPr>
          <w:t>https://deals.is.kroll.com/kmg</w:t>
        </w:r>
      </w:hyperlink>
      <w:r w:rsidRPr="003D034C" w:rsidR="00647E67">
        <w:rPr>
          <w:spacing w:val="-4"/>
          <w:lang w:val="kk-KZ"/>
        </w:rPr>
        <w:t xml:space="preserve"> </w:t>
      </w:r>
    </w:p>
    <w:p w:rsidRPr="003D034C" w:rsidR="007E3843" w:rsidP="007E3843" w:rsidRDefault="007E3843" w14:paraId="60E11E5F" w14:textId="77777777">
      <w:pPr>
        <w:pStyle w:val="wCenter"/>
        <w:jc w:val="left"/>
        <w:rPr>
          <w:lang w:val="kk-KZ"/>
        </w:rPr>
      </w:pPr>
    </w:p>
    <w:p w:rsidRPr="003D034C" w:rsidR="00AA61FF" w:rsidRDefault="00237A4A" w14:paraId="39B936EC" w14:textId="77777777">
      <w:pPr>
        <w:spacing w:after="200" w:line="2" w:lineRule="auto"/>
        <w:rPr>
          <w:rFonts w:cstheme="minorHAnsi"/>
          <w:color w:val="000000" w:themeColor="text2"/>
          <w:szCs w:val="22"/>
          <w:lang w:val="kk-KZ"/>
        </w:rPr>
      </w:pPr>
      <w:r w:rsidRPr="003D034C">
        <w:rPr>
          <w:rFonts w:cstheme="minorHAnsi"/>
          <w:szCs w:val="22"/>
          <w:lang w:val="kk-KZ"/>
        </w:rPr>
        <w:br w:type="page"/>
      </w:r>
    </w:p>
    <w:p w:rsidR="00CD28EE" w:rsidP="00AF7E0C" w:rsidRDefault="00CD28EE" w14:paraId="5CCCC59E" w14:textId="77777777">
      <w:pPr>
        <w:pStyle w:val="BodyText"/>
        <w:spacing w:before="120" w:after="120" w:line="240" w:lineRule="auto"/>
        <w:jc w:val="both"/>
        <w:rPr>
          <w:rFonts w:cstheme="minorHAnsi"/>
          <w:szCs w:val="22"/>
          <w:lang w:val="kk-KZ"/>
        </w:rPr>
      </w:pPr>
      <w:r w:rsidRPr="00CD28EE">
        <w:rPr>
          <w:rFonts w:cstheme="minorHAnsi"/>
          <w:szCs w:val="22"/>
          <w:lang w:val="kk-KZ"/>
        </w:rPr>
        <w:lastRenderedPageBreak/>
        <w:t>ЖАУАПКЕРШІЛІКТЕН БАС ТАРТУ ТУРАЛЫ ӨТІНІШ</w:t>
      </w:r>
    </w:p>
    <w:p w:rsidR="00CD28EE" w:rsidP="00AF7E0C" w:rsidRDefault="00CD28EE" w14:paraId="210A1897" w14:textId="7706CAA1">
      <w:pPr>
        <w:pStyle w:val="BodyText"/>
        <w:spacing w:before="120" w:after="120" w:line="240" w:lineRule="auto"/>
        <w:jc w:val="both"/>
        <w:rPr>
          <w:rFonts w:cstheme="minorHAnsi"/>
          <w:szCs w:val="22"/>
          <w:lang w:val="kk-KZ"/>
        </w:rPr>
      </w:pPr>
      <w:r w:rsidRPr="00CD28EE">
        <w:rPr>
          <w:rFonts w:cstheme="minorHAnsi"/>
          <w:szCs w:val="22"/>
          <w:lang w:val="kk-KZ"/>
        </w:rPr>
        <w:t xml:space="preserve">Осы </w:t>
      </w:r>
      <w:r w:rsidR="00C67311">
        <w:rPr>
          <w:rFonts w:cstheme="minorHAnsi"/>
          <w:szCs w:val="22"/>
          <w:lang w:val="kk-KZ"/>
        </w:rPr>
        <w:t>хабарламаны</w:t>
      </w:r>
      <w:r w:rsidRPr="00CD28EE">
        <w:rPr>
          <w:rFonts w:cstheme="minorHAnsi"/>
          <w:szCs w:val="22"/>
          <w:lang w:val="kk-KZ"/>
        </w:rPr>
        <w:t xml:space="preserve"> </w:t>
      </w:r>
      <w:r w:rsidR="00C67311">
        <w:rPr>
          <w:rFonts w:cstheme="minorHAnsi"/>
          <w:szCs w:val="22"/>
          <w:lang w:val="kk-KZ"/>
        </w:rPr>
        <w:t>С</w:t>
      </w:r>
      <w:r w:rsidRPr="00CD28EE">
        <w:rPr>
          <w:rFonts w:cstheme="minorHAnsi"/>
          <w:szCs w:val="22"/>
          <w:lang w:val="kk-KZ"/>
        </w:rPr>
        <w:t>атып алу ұсыныс</w:t>
      </w:r>
      <w:r w:rsidR="00C67311">
        <w:rPr>
          <w:rFonts w:cstheme="minorHAnsi"/>
          <w:szCs w:val="22"/>
          <w:lang w:val="kk-KZ"/>
        </w:rPr>
        <w:t>ымен</w:t>
      </w:r>
      <w:r w:rsidRPr="00CD28EE">
        <w:rPr>
          <w:rFonts w:cstheme="minorHAnsi"/>
          <w:szCs w:val="22"/>
          <w:lang w:val="kk-KZ"/>
        </w:rPr>
        <w:t xml:space="preserve"> бірге оқу керек. </w:t>
      </w:r>
      <w:r w:rsidR="00C67311">
        <w:rPr>
          <w:rFonts w:cstheme="minorHAnsi"/>
          <w:szCs w:val="22"/>
          <w:lang w:val="kk-KZ"/>
        </w:rPr>
        <w:t>Т</w:t>
      </w:r>
      <w:r w:rsidRPr="00CD28EE">
        <w:rPr>
          <w:rFonts w:cstheme="minorHAnsi"/>
          <w:szCs w:val="22"/>
          <w:lang w:val="kk-KZ"/>
        </w:rPr>
        <w:t>ендерлік ұсынысқа қатысты қандай да бір шешім қабылдамас бұрын</w:t>
      </w:r>
      <w:r w:rsidR="00BD7371">
        <w:rPr>
          <w:rFonts w:cstheme="minorHAnsi"/>
          <w:szCs w:val="22"/>
          <w:lang w:val="kk-KZ"/>
        </w:rPr>
        <w:t>, о</w:t>
      </w:r>
      <w:r w:rsidRPr="00CD28EE" w:rsidR="00BD7371">
        <w:rPr>
          <w:rFonts w:cstheme="minorHAnsi"/>
          <w:szCs w:val="22"/>
          <w:lang w:val="kk-KZ"/>
        </w:rPr>
        <w:t xml:space="preserve">сы </w:t>
      </w:r>
      <w:r w:rsidR="00BD7371">
        <w:rPr>
          <w:rFonts w:cstheme="minorHAnsi"/>
          <w:szCs w:val="22"/>
          <w:lang w:val="kk-KZ"/>
        </w:rPr>
        <w:t xml:space="preserve">хабарлама </w:t>
      </w:r>
      <w:r w:rsidRPr="00CD28EE" w:rsidR="00BD7371">
        <w:rPr>
          <w:rFonts w:cstheme="minorHAnsi"/>
          <w:szCs w:val="22"/>
          <w:lang w:val="kk-KZ"/>
        </w:rPr>
        <w:t xml:space="preserve">мен </w:t>
      </w:r>
      <w:r w:rsidR="00BD7371">
        <w:rPr>
          <w:rFonts w:cstheme="minorHAnsi"/>
          <w:szCs w:val="22"/>
          <w:lang w:val="kk-KZ"/>
        </w:rPr>
        <w:t>С</w:t>
      </w:r>
      <w:r w:rsidRPr="00CD28EE" w:rsidR="00BD7371">
        <w:rPr>
          <w:rFonts w:cstheme="minorHAnsi"/>
          <w:szCs w:val="22"/>
          <w:lang w:val="kk-KZ"/>
        </w:rPr>
        <w:t>атып алу ұсыныс</w:t>
      </w:r>
      <w:r w:rsidR="00BD7371">
        <w:rPr>
          <w:rFonts w:cstheme="minorHAnsi"/>
          <w:szCs w:val="22"/>
          <w:lang w:val="kk-KZ"/>
        </w:rPr>
        <w:t xml:space="preserve">ындағы </w:t>
      </w:r>
      <w:r w:rsidRPr="00CD28EE" w:rsidR="00BD7371">
        <w:rPr>
          <w:rFonts w:cstheme="minorHAnsi"/>
          <w:szCs w:val="22"/>
          <w:lang w:val="kk-KZ"/>
        </w:rPr>
        <w:t>маңызды ақпарат</w:t>
      </w:r>
      <w:r w:rsidR="00BD7371">
        <w:rPr>
          <w:rFonts w:cstheme="minorHAnsi"/>
          <w:szCs w:val="22"/>
          <w:lang w:val="kk-KZ"/>
        </w:rPr>
        <w:t>пен</w:t>
      </w:r>
      <w:r w:rsidRPr="00CD28EE">
        <w:rPr>
          <w:rFonts w:cstheme="minorHAnsi"/>
          <w:szCs w:val="22"/>
          <w:lang w:val="kk-KZ"/>
        </w:rPr>
        <w:t xml:space="preserve"> мұқият </w:t>
      </w:r>
      <w:r w:rsidR="003A237E">
        <w:rPr>
          <w:rFonts w:cstheme="minorHAnsi"/>
          <w:szCs w:val="22"/>
          <w:lang w:val="kk-KZ"/>
        </w:rPr>
        <w:t>танысу</w:t>
      </w:r>
      <w:r w:rsidRPr="00CD28EE">
        <w:rPr>
          <w:rFonts w:cstheme="minorHAnsi"/>
          <w:szCs w:val="22"/>
          <w:lang w:val="kk-KZ"/>
        </w:rPr>
        <w:t xml:space="preserve"> керек. Егер осы </w:t>
      </w:r>
      <w:r w:rsidR="00D5578B">
        <w:rPr>
          <w:rFonts w:cstheme="minorHAnsi"/>
          <w:szCs w:val="22"/>
          <w:lang w:val="kk-KZ"/>
        </w:rPr>
        <w:t>хабарламаның</w:t>
      </w:r>
      <w:r w:rsidRPr="00CD28EE">
        <w:rPr>
          <w:rFonts w:cstheme="minorHAnsi"/>
          <w:szCs w:val="22"/>
          <w:lang w:val="kk-KZ"/>
        </w:rPr>
        <w:t xml:space="preserve"> немесе </w:t>
      </w:r>
      <w:r w:rsidR="00D5578B">
        <w:rPr>
          <w:rFonts w:cstheme="minorHAnsi"/>
          <w:szCs w:val="22"/>
          <w:lang w:val="kk-KZ"/>
        </w:rPr>
        <w:t>С</w:t>
      </w:r>
      <w:r w:rsidRPr="00CD28EE">
        <w:rPr>
          <w:rFonts w:cstheme="minorHAnsi"/>
          <w:szCs w:val="22"/>
          <w:lang w:val="kk-KZ"/>
        </w:rPr>
        <w:t>атып алу ұсыныс</w:t>
      </w:r>
      <w:r w:rsidR="00D5578B">
        <w:rPr>
          <w:rFonts w:cstheme="minorHAnsi"/>
          <w:szCs w:val="22"/>
          <w:lang w:val="kk-KZ"/>
        </w:rPr>
        <w:t>ының</w:t>
      </w:r>
      <w:r w:rsidRPr="00CD28EE">
        <w:rPr>
          <w:rFonts w:cstheme="minorHAnsi"/>
          <w:szCs w:val="22"/>
          <w:lang w:val="kk-KZ"/>
        </w:rPr>
        <w:t xml:space="preserve"> немесе іс-әрекеттің мазмұнына қатысты күмән туындаса, дереу өзіңіздің қаржылық және заңгерлік кеңеске, соның ішінде кез-келген салық салдарына қатысты </w:t>
      </w:r>
      <w:r w:rsidR="00D20FC3">
        <w:rPr>
          <w:rFonts w:cstheme="minorHAnsi"/>
          <w:szCs w:val="22"/>
          <w:lang w:val="kk-KZ"/>
        </w:rPr>
        <w:t>с</w:t>
      </w:r>
      <w:r w:rsidRPr="00CD28EE">
        <w:rPr>
          <w:rFonts w:cstheme="minorHAnsi"/>
          <w:szCs w:val="22"/>
          <w:lang w:val="kk-KZ"/>
        </w:rPr>
        <w:t xml:space="preserve">іздің биржалық брокеріңізге, банк менеджеріне, заң кеңесшісіне, бухгалтерге немесе басқа тәуелсіз қаржылық кеңесшіге жүгінген жөн. Облигацияларын брокер, дилер, банк, қамқоршы, сенімгерлік компания немесе басқа номиналды ұстаушы немесе делдал өз атынан сақтайтын кез келген жеке тұлға немесе компания, </w:t>
      </w:r>
      <w:r w:rsidR="00445434">
        <w:rPr>
          <w:rFonts w:cstheme="minorHAnsi"/>
          <w:szCs w:val="22"/>
          <w:lang w:val="kk-KZ"/>
        </w:rPr>
        <w:t>е</w:t>
      </w:r>
      <w:r w:rsidRPr="00CD28EE">
        <w:rPr>
          <w:rFonts w:cstheme="minorHAnsi"/>
          <w:szCs w:val="22"/>
          <w:lang w:val="kk-KZ"/>
        </w:rPr>
        <w:t xml:space="preserve">гер олар </w:t>
      </w:r>
      <w:r w:rsidR="00445434">
        <w:rPr>
          <w:rFonts w:cstheme="minorHAnsi"/>
          <w:szCs w:val="22"/>
          <w:lang w:val="kk-KZ"/>
        </w:rPr>
        <w:t>Т</w:t>
      </w:r>
      <w:r w:rsidRPr="00CD28EE">
        <w:rPr>
          <w:rFonts w:cstheme="minorHAnsi"/>
          <w:szCs w:val="22"/>
          <w:lang w:val="kk-KZ"/>
        </w:rPr>
        <w:t xml:space="preserve">ендерлік ұсынысқа сәйкес </w:t>
      </w:r>
      <w:r w:rsidR="00445434">
        <w:rPr>
          <w:rFonts w:cstheme="minorHAnsi"/>
          <w:szCs w:val="22"/>
          <w:lang w:val="kk-KZ"/>
        </w:rPr>
        <w:t xml:space="preserve">Облигацияларды </w:t>
      </w:r>
      <w:r w:rsidRPr="00CD28EE">
        <w:rPr>
          <w:rFonts w:cstheme="minorHAnsi"/>
          <w:szCs w:val="22"/>
          <w:lang w:val="kk-KZ"/>
        </w:rPr>
        <w:t>сатуға қойғысы келсе, осындай ұйымға хабарласуы керек. Күмән</w:t>
      </w:r>
      <w:r w:rsidR="00A51F74">
        <w:rPr>
          <w:rFonts w:cstheme="minorHAnsi"/>
          <w:szCs w:val="22"/>
          <w:lang w:val="kk-KZ"/>
        </w:rPr>
        <w:t xml:space="preserve"> тудырмас</w:t>
      </w:r>
      <w:r w:rsidRPr="00CD28EE">
        <w:rPr>
          <w:rFonts w:cstheme="minorHAnsi"/>
          <w:szCs w:val="22"/>
          <w:lang w:val="kk-KZ"/>
        </w:rPr>
        <w:t xml:space="preserve"> үшін </w:t>
      </w:r>
      <w:r w:rsidR="00A51F74">
        <w:rPr>
          <w:rFonts w:cstheme="minorHAnsi"/>
          <w:szCs w:val="22"/>
          <w:lang w:val="kk-KZ"/>
        </w:rPr>
        <w:t>Д</w:t>
      </w:r>
      <w:r w:rsidRPr="00CD28EE">
        <w:rPr>
          <w:rFonts w:cstheme="minorHAnsi"/>
          <w:szCs w:val="22"/>
          <w:lang w:val="kk-KZ"/>
        </w:rPr>
        <w:t>илер</w:t>
      </w:r>
      <w:r w:rsidRPr="003D034C" w:rsidR="00A51F74">
        <w:rPr>
          <w:b/>
          <w:bCs/>
          <w:sz w:val="20"/>
          <w:lang w:val="kk-KZ"/>
        </w:rPr>
        <w:t>-</w:t>
      </w:r>
      <w:r w:rsidRPr="00CD28EE">
        <w:rPr>
          <w:rFonts w:cstheme="minorHAnsi"/>
          <w:szCs w:val="22"/>
          <w:lang w:val="kk-KZ"/>
        </w:rPr>
        <w:t xml:space="preserve">менеджерлердің, </w:t>
      </w:r>
      <w:r w:rsidR="00790CCB">
        <w:rPr>
          <w:rFonts w:cstheme="minorHAnsi"/>
          <w:szCs w:val="22"/>
          <w:lang w:val="kk-KZ"/>
        </w:rPr>
        <w:t>Т</w:t>
      </w:r>
      <w:r w:rsidRPr="00CD28EE">
        <w:rPr>
          <w:rFonts w:cstheme="minorHAnsi"/>
          <w:szCs w:val="22"/>
          <w:lang w:val="kk-KZ"/>
        </w:rPr>
        <w:t xml:space="preserve">ендерлік және </w:t>
      </w:r>
      <w:r w:rsidR="00790CCB">
        <w:rPr>
          <w:rFonts w:cstheme="minorHAnsi"/>
          <w:szCs w:val="22"/>
          <w:lang w:val="kk-KZ"/>
        </w:rPr>
        <w:t>А</w:t>
      </w:r>
      <w:r w:rsidRPr="00CD28EE">
        <w:rPr>
          <w:rFonts w:cstheme="minorHAnsi"/>
          <w:szCs w:val="22"/>
          <w:lang w:val="kk-KZ"/>
        </w:rPr>
        <w:t xml:space="preserve">қпараттық </w:t>
      </w:r>
      <w:r w:rsidR="00A0636E">
        <w:rPr>
          <w:rFonts w:cstheme="minorHAnsi"/>
          <w:szCs w:val="22"/>
          <w:lang w:val="ru-KZ"/>
        </w:rPr>
        <w:t>А</w:t>
      </w:r>
      <w:proofErr w:type="spellStart"/>
      <w:r w:rsidRPr="00CD28EE">
        <w:rPr>
          <w:rFonts w:cstheme="minorHAnsi"/>
          <w:szCs w:val="22"/>
          <w:lang w:val="kk-KZ"/>
        </w:rPr>
        <w:t>генттердің</w:t>
      </w:r>
      <w:proofErr w:type="spellEnd"/>
      <w:r w:rsidRPr="00CD28EE">
        <w:rPr>
          <w:rFonts w:cstheme="minorHAnsi"/>
          <w:szCs w:val="22"/>
          <w:lang w:val="kk-KZ"/>
        </w:rPr>
        <w:t xml:space="preserve"> ешқайсысы да, Эмитент немесе KMG </w:t>
      </w:r>
      <w:proofErr w:type="spellStart"/>
      <w:r w:rsidRPr="00CD28EE">
        <w:rPr>
          <w:rFonts w:cstheme="minorHAnsi"/>
          <w:szCs w:val="22"/>
          <w:lang w:val="kk-KZ"/>
        </w:rPr>
        <w:t>Finance</w:t>
      </w:r>
      <w:proofErr w:type="spellEnd"/>
      <w:r w:rsidRPr="00CD28EE">
        <w:rPr>
          <w:rFonts w:cstheme="minorHAnsi"/>
          <w:szCs w:val="22"/>
          <w:lang w:val="kk-KZ"/>
        </w:rPr>
        <w:t xml:space="preserve"> де </w:t>
      </w:r>
      <w:r w:rsidR="000D239E">
        <w:rPr>
          <w:rFonts w:cstheme="minorHAnsi"/>
          <w:szCs w:val="22"/>
          <w:lang w:val="kk-KZ"/>
        </w:rPr>
        <w:t>Ұ</w:t>
      </w:r>
      <w:r w:rsidRPr="00CD28EE">
        <w:rPr>
          <w:rFonts w:cstheme="minorHAnsi"/>
          <w:szCs w:val="22"/>
          <w:lang w:val="kk-KZ"/>
        </w:rPr>
        <w:t xml:space="preserve">стаушылардың </w:t>
      </w:r>
      <w:r w:rsidR="000D239E">
        <w:rPr>
          <w:rFonts w:cstheme="minorHAnsi"/>
          <w:szCs w:val="22"/>
          <w:lang w:val="kk-KZ"/>
        </w:rPr>
        <w:t>Т</w:t>
      </w:r>
      <w:r w:rsidRPr="00CD28EE">
        <w:rPr>
          <w:rFonts w:cstheme="minorHAnsi"/>
          <w:szCs w:val="22"/>
          <w:lang w:val="kk-KZ"/>
        </w:rPr>
        <w:t xml:space="preserve">ендерлік ұсынысқа қатысуы керек пе, жоқ па, немесе </w:t>
      </w:r>
      <w:r w:rsidR="00C15311">
        <w:rPr>
          <w:rFonts w:cstheme="minorHAnsi"/>
          <w:szCs w:val="22"/>
          <w:lang w:val="kk-KZ"/>
        </w:rPr>
        <w:t>Т</w:t>
      </w:r>
      <w:r w:rsidRPr="00CD28EE">
        <w:rPr>
          <w:rFonts w:cstheme="minorHAnsi"/>
          <w:szCs w:val="22"/>
          <w:lang w:val="kk-KZ"/>
        </w:rPr>
        <w:t>ендерлік ұсынысқа байланысты заңдық, іскерлік, салықтық немесе өзге де консультациялар бермеуі туралы ешқандай ұсыныс бермейді.</w:t>
      </w:r>
    </w:p>
    <w:p w:rsidR="002431AB" w:rsidP="00AF7E0C" w:rsidRDefault="002431AB" w14:paraId="3C0F57CA" w14:textId="0EBBCEF9">
      <w:pPr>
        <w:pStyle w:val="BodyText"/>
        <w:spacing w:before="120" w:after="120" w:line="240" w:lineRule="auto"/>
        <w:jc w:val="both"/>
        <w:rPr>
          <w:rFonts w:cstheme="minorHAnsi"/>
          <w:szCs w:val="22"/>
          <w:lang w:val="kk-KZ"/>
        </w:rPr>
      </w:pPr>
      <w:r w:rsidRPr="002431AB">
        <w:rPr>
          <w:rFonts w:cstheme="minorHAnsi"/>
          <w:szCs w:val="22"/>
          <w:lang w:val="kk-KZ"/>
        </w:rPr>
        <w:t xml:space="preserve">Бұл </w:t>
      </w:r>
      <w:r w:rsidR="00EF63E8">
        <w:rPr>
          <w:rFonts w:cstheme="minorHAnsi"/>
          <w:szCs w:val="22"/>
          <w:lang w:val="kk-KZ"/>
        </w:rPr>
        <w:t>хабарлама</w:t>
      </w:r>
      <w:r w:rsidRPr="002431AB">
        <w:rPr>
          <w:rFonts w:cstheme="minorHAnsi"/>
          <w:szCs w:val="22"/>
          <w:lang w:val="kk-KZ"/>
        </w:rPr>
        <w:t xml:space="preserve"> тек ақпараттық сипатта болады. Тендерлік ұсыныс тек </w:t>
      </w:r>
      <w:r w:rsidR="006D32DC">
        <w:rPr>
          <w:rFonts w:cstheme="minorHAnsi"/>
          <w:szCs w:val="22"/>
          <w:lang w:val="kk-KZ"/>
        </w:rPr>
        <w:t>С</w:t>
      </w:r>
      <w:r w:rsidRPr="002431AB">
        <w:rPr>
          <w:rFonts w:cstheme="minorHAnsi"/>
          <w:szCs w:val="22"/>
          <w:lang w:val="kk-KZ"/>
        </w:rPr>
        <w:t>атып алу ұсыныс</w:t>
      </w:r>
      <w:r w:rsidR="006D32DC">
        <w:rPr>
          <w:rFonts w:cstheme="minorHAnsi"/>
          <w:szCs w:val="22"/>
          <w:lang w:val="kk-KZ"/>
        </w:rPr>
        <w:t>ына</w:t>
      </w:r>
      <w:r w:rsidRPr="002431AB">
        <w:rPr>
          <w:rFonts w:cstheme="minorHAnsi"/>
          <w:szCs w:val="22"/>
          <w:lang w:val="kk-KZ"/>
        </w:rPr>
        <w:t xml:space="preserve"> сәйкес және тек қолданыстағы заңнамамен рұқсат етілген юрисдикцияларда жасалады. Осы хабарла</w:t>
      </w:r>
      <w:r w:rsidR="006F13B5">
        <w:rPr>
          <w:rFonts w:cstheme="minorHAnsi"/>
          <w:szCs w:val="22"/>
          <w:lang w:val="kk-KZ"/>
        </w:rPr>
        <w:t>ма</w:t>
      </w:r>
      <w:r w:rsidRPr="002431AB">
        <w:rPr>
          <w:rFonts w:cstheme="minorHAnsi"/>
          <w:szCs w:val="22"/>
          <w:lang w:val="kk-KZ"/>
        </w:rPr>
        <w:t xml:space="preserve"> да, </w:t>
      </w:r>
      <w:r w:rsidR="006F13B5">
        <w:rPr>
          <w:rFonts w:cstheme="minorHAnsi"/>
          <w:szCs w:val="22"/>
          <w:lang w:val="kk-KZ"/>
        </w:rPr>
        <w:t>С</w:t>
      </w:r>
      <w:r w:rsidRPr="002431AB">
        <w:rPr>
          <w:rFonts w:cstheme="minorHAnsi"/>
          <w:szCs w:val="22"/>
          <w:lang w:val="kk-KZ"/>
        </w:rPr>
        <w:t>атып алу ұсыныс</w:t>
      </w:r>
      <w:r w:rsidR="006F13B5">
        <w:rPr>
          <w:rFonts w:cstheme="minorHAnsi"/>
          <w:szCs w:val="22"/>
          <w:lang w:val="kk-KZ"/>
        </w:rPr>
        <w:t>ы</w:t>
      </w:r>
      <w:r w:rsidRPr="002431AB">
        <w:rPr>
          <w:rFonts w:cstheme="minorHAnsi"/>
          <w:szCs w:val="22"/>
          <w:lang w:val="kk-KZ"/>
        </w:rPr>
        <w:t xml:space="preserve"> </w:t>
      </w:r>
      <w:r w:rsidR="006F13B5">
        <w:rPr>
          <w:rFonts w:cstheme="minorHAnsi"/>
          <w:szCs w:val="22"/>
          <w:lang w:val="kk-KZ"/>
        </w:rPr>
        <w:t>д</w:t>
      </w:r>
      <w:r w:rsidRPr="002431AB">
        <w:rPr>
          <w:rFonts w:cstheme="minorHAnsi"/>
          <w:szCs w:val="22"/>
          <w:lang w:val="kk-KZ"/>
        </w:rPr>
        <w:t xml:space="preserve">а, </w:t>
      </w:r>
      <w:r w:rsidR="006F13B5">
        <w:rPr>
          <w:rFonts w:cstheme="minorHAnsi"/>
          <w:szCs w:val="22"/>
          <w:lang w:val="kk-KZ"/>
        </w:rPr>
        <w:t>Т</w:t>
      </w:r>
      <w:r w:rsidRPr="002431AB">
        <w:rPr>
          <w:rFonts w:cstheme="minorHAnsi"/>
          <w:szCs w:val="22"/>
          <w:lang w:val="kk-KZ"/>
        </w:rPr>
        <w:t xml:space="preserve">ендерлік ұсынысқа қатысты кез келген басқа құжаттар немесе материалдар да мұндай ұсыныс немесе тарту заңсыз болып табылатын кез келген юрисдикцияда </w:t>
      </w:r>
      <w:r w:rsidR="00F127F8">
        <w:rPr>
          <w:rFonts w:cstheme="minorHAnsi"/>
          <w:szCs w:val="22"/>
          <w:lang w:val="kk-KZ"/>
        </w:rPr>
        <w:t>орналасқан</w:t>
      </w:r>
      <w:r w:rsidRPr="002431AB">
        <w:rPr>
          <w:rFonts w:cstheme="minorHAnsi"/>
          <w:szCs w:val="22"/>
          <w:lang w:val="kk-KZ"/>
        </w:rPr>
        <w:t xml:space="preserve"> немесе тұратын кез келген тұлғаға </w:t>
      </w:r>
      <w:r w:rsidR="00F127F8">
        <w:rPr>
          <w:rFonts w:cstheme="minorHAnsi"/>
          <w:szCs w:val="22"/>
          <w:lang w:val="kk-KZ"/>
        </w:rPr>
        <w:t>О</w:t>
      </w:r>
      <w:r w:rsidRPr="002431AB">
        <w:rPr>
          <w:rFonts w:cstheme="minorHAnsi"/>
          <w:szCs w:val="22"/>
          <w:lang w:val="kk-KZ"/>
        </w:rPr>
        <w:t>блигацияларды</w:t>
      </w:r>
      <w:r w:rsidR="00F127F8">
        <w:rPr>
          <w:rFonts w:cstheme="minorHAnsi"/>
          <w:szCs w:val="22"/>
          <w:lang w:val="kk-KZ"/>
        </w:rPr>
        <w:t xml:space="preserve"> </w:t>
      </w:r>
      <w:r w:rsidRPr="002431AB">
        <w:rPr>
          <w:rFonts w:cstheme="minorHAnsi"/>
          <w:szCs w:val="22"/>
          <w:lang w:val="kk-KZ"/>
        </w:rPr>
        <w:t>сатып алу немесе сату туралы ұсынысты тарту туралы ұсыныс болып табылмайды.</w:t>
      </w:r>
    </w:p>
    <w:p w:rsidR="007A0952" w:rsidP="00AF7E0C" w:rsidRDefault="007A0952" w14:paraId="05812821" w14:textId="40C7F46C">
      <w:pPr>
        <w:pStyle w:val="BodyText"/>
        <w:spacing w:before="120" w:after="120" w:line="240" w:lineRule="auto"/>
        <w:jc w:val="both"/>
        <w:rPr>
          <w:rFonts w:cstheme="minorHAnsi"/>
          <w:szCs w:val="22"/>
          <w:lang w:val="kk-KZ"/>
        </w:rPr>
      </w:pPr>
      <w:r w:rsidRPr="007A0952">
        <w:rPr>
          <w:rFonts w:cstheme="minorHAnsi"/>
          <w:szCs w:val="22"/>
          <w:lang w:val="kk-KZ"/>
        </w:rPr>
        <w:t xml:space="preserve">Дилер-менеджерлердің немесе </w:t>
      </w:r>
      <w:r>
        <w:rPr>
          <w:rFonts w:cstheme="minorHAnsi"/>
          <w:szCs w:val="22"/>
          <w:lang w:val="kk-KZ"/>
        </w:rPr>
        <w:t>Т</w:t>
      </w:r>
      <w:r w:rsidRPr="007A0952">
        <w:rPr>
          <w:rFonts w:cstheme="minorHAnsi"/>
          <w:szCs w:val="22"/>
          <w:lang w:val="kk-KZ"/>
        </w:rPr>
        <w:t xml:space="preserve">ендерлік және </w:t>
      </w:r>
      <w:r>
        <w:rPr>
          <w:rFonts w:cstheme="minorHAnsi"/>
          <w:szCs w:val="22"/>
          <w:lang w:val="kk-KZ"/>
        </w:rPr>
        <w:t>А</w:t>
      </w:r>
      <w:r w:rsidRPr="007A0952">
        <w:rPr>
          <w:rFonts w:cstheme="minorHAnsi"/>
          <w:szCs w:val="22"/>
          <w:lang w:val="kk-KZ"/>
        </w:rPr>
        <w:t xml:space="preserve">қпараттық </w:t>
      </w:r>
      <w:r w:rsidR="00A0636E">
        <w:rPr>
          <w:rFonts w:cstheme="minorHAnsi"/>
          <w:szCs w:val="22"/>
          <w:lang w:val="ru-KZ"/>
        </w:rPr>
        <w:t>А</w:t>
      </w:r>
      <w:proofErr w:type="spellStart"/>
      <w:r w:rsidRPr="007A0952">
        <w:rPr>
          <w:rFonts w:cstheme="minorHAnsi"/>
          <w:szCs w:val="22"/>
          <w:lang w:val="kk-KZ"/>
        </w:rPr>
        <w:t>генттің</w:t>
      </w:r>
      <w:proofErr w:type="spellEnd"/>
      <w:r w:rsidRPr="007A0952">
        <w:rPr>
          <w:rFonts w:cstheme="minorHAnsi"/>
          <w:szCs w:val="22"/>
          <w:lang w:val="kk-KZ"/>
        </w:rPr>
        <w:t xml:space="preserve"> (немесе олардың тиісті </w:t>
      </w:r>
      <w:r w:rsidR="004E5992">
        <w:rPr>
          <w:rFonts w:cstheme="minorHAnsi"/>
          <w:szCs w:val="22"/>
          <w:lang w:val="kk-KZ"/>
        </w:rPr>
        <w:t>а</w:t>
      </w:r>
      <w:r w:rsidRPr="004E5992" w:rsidR="004E5992">
        <w:rPr>
          <w:rFonts w:cstheme="minorHAnsi"/>
          <w:szCs w:val="22"/>
          <w:lang w:val="kk-KZ"/>
        </w:rPr>
        <w:t xml:space="preserve">ффилирленген </w:t>
      </w:r>
      <w:r w:rsidRPr="007A0952">
        <w:rPr>
          <w:rFonts w:cstheme="minorHAnsi"/>
          <w:szCs w:val="22"/>
          <w:lang w:val="kk-KZ"/>
        </w:rPr>
        <w:t xml:space="preserve">тұлғаларының, директорларының, лауазымды тұлғаларының, қызметшілері мен агенттерінің) ешқайсысы </w:t>
      </w:r>
      <w:r w:rsidR="00091C55">
        <w:rPr>
          <w:rFonts w:cstheme="minorHAnsi"/>
          <w:szCs w:val="22"/>
          <w:lang w:val="kk-KZ"/>
        </w:rPr>
        <w:t>С</w:t>
      </w:r>
      <w:r w:rsidRPr="007A0952">
        <w:rPr>
          <w:rFonts w:cstheme="minorHAnsi"/>
          <w:szCs w:val="22"/>
          <w:lang w:val="kk-KZ"/>
        </w:rPr>
        <w:t>атып алу ұсыныс</w:t>
      </w:r>
      <w:r w:rsidR="00091C55">
        <w:rPr>
          <w:rFonts w:cstheme="minorHAnsi"/>
          <w:szCs w:val="22"/>
          <w:lang w:val="kk-KZ"/>
        </w:rPr>
        <w:t>ында</w:t>
      </w:r>
      <w:r w:rsidRPr="007A0952">
        <w:rPr>
          <w:rFonts w:cstheme="minorHAnsi"/>
          <w:szCs w:val="22"/>
          <w:lang w:val="kk-KZ"/>
        </w:rPr>
        <w:t xml:space="preserve"> қамтылған ақпаратты жеке тексермеген және </w:t>
      </w:r>
      <w:r w:rsidR="00091C55">
        <w:rPr>
          <w:rFonts w:cstheme="minorHAnsi"/>
          <w:szCs w:val="22"/>
          <w:lang w:val="kk-KZ"/>
        </w:rPr>
        <w:t>Д</w:t>
      </w:r>
      <w:r w:rsidRPr="007A0952">
        <w:rPr>
          <w:rFonts w:cstheme="minorHAnsi"/>
          <w:szCs w:val="22"/>
          <w:lang w:val="kk-KZ"/>
        </w:rPr>
        <w:t xml:space="preserve">илер-менеджерлердің немесе </w:t>
      </w:r>
      <w:r w:rsidR="00091C55">
        <w:rPr>
          <w:rFonts w:cstheme="minorHAnsi"/>
          <w:szCs w:val="22"/>
          <w:lang w:val="kk-KZ"/>
        </w:rPr>
        <w:t>Т</w:t>
      </w:r>
      <w:r w:rsidRPr="007A0952">
        <w:rPr>
          <w:rFonts w:cstheme="minorHAnsi"/>
          <w:szCs w:val="22"/>
          <w:lang w:val="kk-KZ"/>
        </w:rPr>
        <w:t xml:space="preserve">ендерлік және </w:t>
      </w:r>
      <w:r w:rsidR="00091C55">
        <w:rPr>
          <w:rFonts w:cstheme="minorHAnsi"/>
          <w:szCs w:val="22"/>
          <w:lang w:val="kk-KZ"/>
        </w:rPr>
        <w:t>А</w:t>
      </w:r>
      <w:r w:rsidRPr="007A0952">
        <w:rPr>
          <w:rFonts w:cstheme="minorHAnsi"/>
          <w:szCs w:val="22"/>
          <w:lang w:val="kk-KZ"/>
        </w:rPr>
        <w:t xml:space="preserve">қпараттық </w:t>
      </w:r>
      <w:r w:rsidR="00A0636E">
        <w:rPr>
          <w:rFonts w:cstheme="minorHAnsi"/>
          <w:szCs w:val="22"/>
          <w:lang w:val="kk-KZ"/>
        </w:rPr>
        <w:t>А</w:t>
      </w:r>
      <w:r w:rsidRPr="007A0952">
        <w:rPr>
          <w:rFonts w:cstheme="minorHAnsi"/>
          <w:szCs w:val="22"/>
          <w:lang w:val="kk-KZ"/>
        </w:rPr>
        <w:t xml:space="preserve">генттің, олардың </w:t>
      </w:r>
      <w:r w:rsidR="00091C55">
        <w:rPr>
          <w:rFonts w:cstheme="minorHAnsi"/>
          <w:szCs w:val="22"/>
          <w:lang w:val="kk-KZ"/>
        </w:rPr>
        <w:t>а</w:t>
      </w:r>
      <w:r w:rsidRPr="004E5992" w:rsidR="00091C55">
        <w:rPr>
          <w:rFonts w:cstheme="minorHAnsi"/>
          <w:szCs w:val="22"/>
          <w:lang w:val="kk-KZ"/>
        </w:rPr>
        <w:t>ффилирленген</w:t>
      </w:r>
      <w:r w:rsidRPr="007A0952">
        <w:rPr>
          <w:rFonts w:cstheme="minorHAnsi"/>
          <w:szCs w:val="22"/>
          <w:lang w:val="kk-KZ"/>
        </w:rPr>
        <w:t xml:space="preserve"> тұлғаларының немесе олардың тиісті директорларының, лауазымды жеке тұлғалардың, қызметкерлердің немесе агенттердің </w:t>
      </w:r>
      <w:r w:rsidR="00D47E2C">
        <w:rPr>
          <w:rFonts w:cstheme="minorHAnsi"/>
          <w:szCs w:val="22"/>
          <w:lang w:val="kk-KZ"/>
        </w:rPr>
        <w:t>С</w:t>
      </w:r>
      <w:r w:rsidRPr="007A0952">
        <w:rPr>
          <w:rFonts w:cstheme="minorHAnsi"/>
          <w:szCs w:val="22"/>
          <w:lang w:val="kk-KZ"/>
        </w:rPr>
        <w:t>атып алу ұсыныс</w:t>
      </w:r>
      <w:r w:rsidR="00D843D1">
        <w:rPr>
          <w:rFonts w:cstheme="minorHAnsi"/>
          <w:szCs w:val="22"/>
          <w:lang w:val="kk-KZ"/>
        </w:rPr>
        <w:t>ындағы</w:t>
      </w:r>
      <w:r w:rsidRPr="007A0952">
        <w:rPr>
          <w:rFonts w:cstheme="minorHAnsi"/>
          <w:szCs w:val="22"/>
          <w:lang w:val="kk-KZ"/>
        </w:rPr>
        <w:t xml:space="preserve"> немесе </w:t>
      </w:r>
      <w:r w:rsidR="00D843D1">
        <w:rPr>
          <w:rFonts w:cstheme="minorHAnsi"/>
          <w:szCs w:val="22"/>
          <w:lang w:val="kk-KZ"/>
        </w:rPr>
        <w:t>Т</w:t>
      </w:r>
      <w:r w:rsidRPr="007A0952">
        <w:rPr>
          <w:rFonts w:cstheme="minorHAnsi"/>
          <w:szCs w:val="22"/>
          <w:lang w:val="kk-KZ"/>
        </w:rPr>
        <w:t>ендерлік ұсынысқа қатысты қандай да бір мәлімдемелер, кепілдіктер, міндеттемелер немесе ұсынымдар (айқын немесе болжамды) жасамайды,</w:t>
      </w:r>
      <w:r w:rsidR="00431BC1">
        <w:rPr>
          <w:rFonts w:cstheme="minorHAnsi"/>
          <w:szCs w:val="22"/>
          <w:lang w:val="kk-KZ"/>
        </w:rPr>
        <w:t xml:space="preserve"> және</w:t>
      </w:r>
      <w:r w:rsidRPr="007A0952">
        <w:rPr>
          <w:rFonts w:cstheme="minorHAnsi"/>
          <w:szCs w:val="22"/>
          <w:lang w:val="kk-KZ"/>
        </w:rPr>
        <w:t xml:space="preserve"> мұндай тұлғалардың ешқайсысы </w:t>
      </w:r>
      <w:r w:rsidR="0006136B">
        <w:rPr>
          <w:rFonts w:cstheme="minorHAnsi"/>
          <w:szCs w:val="22"/>
          <w:lang w:val="kk-KZ"/>
        </w:rPr>
        <w:t>С</w:t>
      </w:r>
      <w:r w:rsidRPr="007A0952">
        <w:rPr>
          <w:rFonts w:cstheme="minorHAnsi"/>
          <w:szCs w:val="22"/>
          <w:lang w:val="kk-KZ"/>
        </w:rPr>
        <w:t>атып алу ұсыныс</w:t>
      </w:r>
      <w:r w:rsidR="0006136B">
        <w:rPr>
          <w:rFonts w:cstheme="minorHAnsi"/>
          <w:szCs w:val="22"/>
          <w:lang w:val="kk-KZ"/>
        </w:rPr>
        <w:t>ында</w:t>
      </w:r>
      <w:r w:rsidRPr="007A0952">
        <w:rPr>
          <w:rFonts w:cstheme="minorHAnsi"/>
          <w:szCs w:val="22"/>
          <w:lang w:val="kk-KZ"/>
        </w:rPr>
        <w:t xml:space="preserve"> қамтылған ақпараттың немесе </w:t>
      </w:r>
      <w:r w:rsidR="0006136B">
        <w:rPr>
          <w:rFonts w:cstheme="minorHAnsi"/>
          <w:szCs w:val="22"/>
          <w:lang w:val="kk-KZ"/>
        </w:rPr>
        <w:t>Т</w:t>
      </w:r>
      <w:r w:rsidRPr="007A0952">
        <w:rPr>
          <w:rFonts w:cstheme="minorHAnsi"/>
          <w:szCs w:val="22"/>
          <w:lang w:val="kk-KZ"/>
        </w:rPr>
        <w:t xml:space="preserve">ендерлік ұсынысқа байланысты Эмитент немесе KMG </w:t>
      </w:r>
      <w:proofErr w:type="spellStart"/>
      <w:r w:rsidRPr="007A0952">
        <w:rPr>
          <w:rFonts w:cstheme="minorHAnsi"/>
          <w:szCs w:val="22"/>
          <w:lang w:val="kk-KZ"/>
        </w:rPr>
        <w:t>Finance</w:t>
      </w:r>
      <w:proofErr w:type="spellEnd"/>
      <w:r w:rsidRPr="007A0952">
        <w:rPr>
          <w:rFonts w:cstheme="minorHAnsi"/>
          <w:szCs w:val="22"/>
          <w:lang w:val="kk-KZ"/>
        </w:rPr>
        <w:t xml:space="preserve"> ұсынған кез келген басқа ақпараттың дәлдігі немесе толықтығы үшін немесе </w:t>
      </w:r>
      <w:r w:rsidR="008E53E2">
        <w:rPr>
          <w:rFonts w:cstheme="minorHAnsi"/>
          <w:szCs w:val="22"/>
          <w:lang w:val="kk-KZ"/>
        </w:rPr>
        <w:t>Э</w:t>
      </w:r>
      <w:r w:rsidRPr="007A0952">
        <w:rPr>
          <w:rFonts w:cstheme="minorHAnsi"/>
          <w:szCs w:val="22"/>
          <w:lang w:val="kk-KZ"/>
        </w:rPr>
        <w:t xml:space="preserve">митенттің немесе KMG </w:t>
      </w:r>
      <w:proofErr w:type="spellStart"/>
      <w:r w:rsidRPr="007A0952">
        <w:rPr>
          <w:rFonts w:cstheme="minorHAnsi"/>
          <w:szCs w:val="22"/>
          <w:lang w:val="kk-KZ"/>
        </w:rPr>
        <w:t>Finance</w:t>
      </w:r>
      <w:proofErr w:type="spellEnd"/>
      <w:r w:rsidRPr="007A0952">
        <w:rPr>
          <w:rFonts w:cstheme="minorHAnsi"/>
          <w:szCs w:val="22"/>
          <w:lang w:val="kk-KZ"/>
        </w:rPr>
        <w:t xml:space="preserve"> </w:t>
      </w:r>
      <w:r w:rsidRPr="007A0952" w:rsidR="00516726">
        <w:rPr>
          <w:rFonts w:cstheme="minorHAnsi"/>
          <w:szCs w:val="22"/>
          <w:lang w:val="kk-KZ"/>
        </w:rPr>
        <w:t xml:space="preserve">Эмитент немесе KMG </w:t>
      </w:r>
      <w:proofErr w:type="spellStart"/>
      <w:r w:rsidRPr="007A0952" w:rsidR="00516726">
        <w:rPr>
          <w:rFonts w:cstheme="minorHAnsi"/>
          <w:szCs w:val="22"/>
          <w:lang w:val="kk-KZ"/>
        </w:rPr>
        <w:t>Finance</w:t>
      </w:r>
      <w:proofErr w:type="spellEnd"/>
      <w:r w:rsidRPr="007A0952" w:rsidR="00516726">
        <w:rPr>
          <w:rFonts w:cstheme="minorHAnsi"/>
          <w:szCs w:val="22"/>
          <w:lang w:val="kk-KZ"/>
        </w:rPr>
        <w:t xml:space="preserve"> </w:t>
      </w:r>
      <w:r w:rsidR="00516726">
        <w:rPr>
          <w:rFonts w:cstheme="minorHAnsi"/>
          <w:szCs w:val="22"/>
          <w:lang w:val="kk-KZ"/>
        </w:rPr>
        <w:t>немесе</w:t>
      </w:r>
      <w:r w:rsidRPr="007A0952">
        <w:rPr>
          <w:rFonts w:cstheme="minorHAnsi"/>
          <w:szCs w:val="22"/>
          <w:lang w:val="kk-KZ"/>
        </w:rPr>
        <w:t xml:space="preserve"> </w:t>
      </w:r>
      <w:r w:rsidR="00516726">
        <w:rPr>
          <w:rFonts w:cstheme="minorHAnsi"/>
          <w:szCs w:val="22"/>
          <w:lang w:val="kk-KZ"/>
        </w:rPr>
        <w:t>Тендерлі</w:t>
      </w:r>
      <w:r w:rsidR="006C0861">
        <w:rPr>
          <w:rFonts w:cstheme="minorHAnsi"/>
          <w:szCs w:val="22"/>
          <w:lang w:val="kk-KZ"/>
        </w:rPr>
        <w:t>к</w:t>
      </w:r>
      <w:r w:rsidR="00516726">
        <w:rPr>
          <w:rFonts w:cstheme="minorHAnsi"/>
          <w:szCs w:val="22"/>
          <w:lang w:val="kk-KZ"/>
        </w:rPr>
        <w:t xml:space="preserve"> </w:t>
      </w:r>
      <w:r w:rsidRPr="007A0952">
        <w:rPr>
          <w:rFonts w:cstheme="minorHAnsi"/>
          <w:szCs w:val="22"/>
          <w:lang w:val="kk-KZ"/>
        </w:rPr>
        <w:t>ұсынысқа қатысты елеулі ақпаратты</w:t>
      </w:r>
      <w:r w:rsidR="007331B7">
        <w:rPr>
          <w:rFonts w:cstheme="minorHAnsi"/>
          <w:szCs w:val="22"/>
          <w:lang w:val="kk-KZ"/>
        </w:rPr>
        <w:t xml:space="preserve"> ұсынбауы</w:t>
      </w:r>
      <w:r w:rsidRPr="007A0952">
        <w:rPr>
          <w:rFonts w:cstheme="minorHAnsi"/>
          <w:szCs w:val="22"/>
          <w:lang w:val="kk-KZ"/>
        </w:rPr>
        <w:t xml:space="preserve"> </w:t>
      </w:r>
      <w:r w:rsidR="007331B7">
        <w:rPr>
          <w:rFonts w:cstheme="minorHAnsi"/>
          <w:szCs w:val="22"/>
          <w:lang w:val="kk-KZ"/>
        </w:rPr>
        <w:t>үшін</w:t>
      </w:r>
      <w:r w:rsidRPr="007A0952">
        <w:rPr>
          <w:rFonts w:cstheme="minorHAnsi"/>
          <w:szCs w:val="22"/>
          <w:lang w:val="kk-KZ"/>
        </w:rPr>
        <w:t xml:space="preserve"> өзіне ешқандай жауапкершілік алмайды.</w:t>
      </w:r>
    </w:p>
    <w:p w:rsidR="004C44D9" w:rsidP="00AF7E0C" w:rsidRDefault="004C44D9" w14:paraId="1DB3A9A7" w14:textId="7EC56091">
      <w:pPr>
        <w:pStyle w:val="BodyText"/>
        <w:spacing w:before="120" w:after="120" w:line="240" w:lineRule="auto"/>
        <w:jc w:val="both"/>
        <w:rPr>
          <w:rFonts w:cstheme="minorHAnsi"/>
          <w:szCs w:val="22"/>
          <w:lang w:val="kk-KZ"/>
        </w:rPr>
      </w:pPr>
      <w:r w:rsidRPr="004C44D9">
        <w:rPr>
          <w:rFonts w:cstheme="minorHAnsi"/>
          <w:szCs w:val="22"/>
          <w:lang w:val="kk-KZ"/>
        </w:rPr>
        <w:t xml:space="preserve">Дилер-менеджерлер және </w:t>
      </w:r>
      <w:r w:rsidR="00274CC5">
        <w:rPr>
          <w:rFonts w:cstheme="minorHAnsi"/>
          <w:szCs w:val="22"/>
          <w:lang w:val="kk-KZ"/>
        </w:rPr>
        <w:t>Т</w:t>
      </w:r>
      <w:r w:rsidRPr="004C44D9">
        <w:rPr>
          <w:rFonts w:cstheme="minorHAnsi"/>
          <w:szCs w:val="22"/>
          <w:lang w:val="kk-KZ"/>
        </w:rPr>
        <w:t xml:space="preserve">ендерлік және </w:t>
      </w:r>
      <w:r w:rsidR="00274CC5">
        <w:rPr>
          <w:rFonts w:cstheme="minorHAnsi"/>
          <w:szCs w:val="22"/>
          <w:lang w:val="kk-KZ"/>
        </w:rPr>
        <w:t>А</w:t>
      </w:r>
      <w:r w:rsidRPr="004C44D9">
        <w:rPr>
          <w:rFonts w:cstheme="minorHAnsi"/>
          <w:szCs w:val="22"/>
          <w:lang w:val="kk-KZ"/>
        </w:rPr>
        <w:t xml:space="preserve">қпараттық </w:t>
      </w:r>
      <w:r w:rsidR="00A0636E">
        <w:rPr>
          <w:rFonts w:cstheme="minorHAnsi"/>
          <w:szCs w:val="22"/>
          <w:lang w:val="kk-KZ"/>
        </w:rPr>
        <w:t>А</w:t>
      </w:r>
      <w:r w:rsidRPr="004C44D9">
        <w:rPr>
          <w:rFonts w:cstheme="minorHAnsi"/>
          <w:szCs w:val="22"/>
          <w:lang w:val="kk-KZ"/>
        </w:rPr>
        <w:t xml:space="preserve">гент (сондай-ақ олардың тиісті директорлары, қызметкерлері немесе </w:t>
      </w:r>
      <w:r w:rsidR="000C6BF1">
        <w:rPr>
          <w:rFonts w:cstheme="minorHAnsi"/>
          <w:szCs w:val="22"/>
          <w:lang w:val="kk-KZ"/>
        </w:rPr>
        <w:t>а</w:t>
      </w:r>
      <w:r w:rsidRPr="004E5992" w:rsidR="000C6BF1">
        <w:rPr>
          <w:rFonts w:cstheme="minorHAnsi"/>
          <w:szCs w:val="22"/>
          <w:lang w:val="kk-KZ"/>
        </w:rPr>
        <w:t xml:space="preserve">ффилирленген </w:t>
      </w:r>
      <w:r w:rsidRPr="004C44D9">
        <w:rPr>
          <w:rFonts w:cstheme="minorHAnsi"/>
          <w:szCs w:val="22"/>
          <w:lang w:val="kk-KZ"/>
        </w:rPr>
        <w:t xml:space="preserve">тұлғалары) осы </w:t>
      </w:r>
      <w:r w:rsidR="008F4988">
        <w:rPr>
          <w:rFonts w:cstheme="minorHAnsi"/>
          <w:szCs w:val="22"/>
          <w:lang w:val="kk-KZ"/>
        </w:rPr>
        <w:t>хабарламаға</w:t>
      </w:r>
      <w:r w:rsidRPr="004C44D9">
        <w:rPr>
          <w:rFonts w:cstheme="minorHAnsi"/>
          <w:szCs w:val="22"/>
          <w:lang w:val="kk-KZ"/>
        </w:rPr>
        <w:t xml:space="preserve">, </w:t>
      </w:r>
      <w:r w:rsidR="008F4988">
        <w:rPr>
          <w:rFonts w:cstheme="minorHAnsi"/>
          <w:szCs w:val="22"/>
          <w:lang w:val="kk-KZ"/>
        </w:rPr>
        <w:t>С</w:t>
      </w:r>
      <w:r w:rsidRPr="004C44D9">
        <w:rPr>
          <w:rFonts w:cstheme="minorHAnsi"/>
          <w:szCs w:val="22"/>
          <w:lang w:val="kk-KZ"/>
        </w:rPr>
        <w:t>атып алу ұсыныс</w:t>
      </w:r>
      <w:r w:rsidR="008F4988">
        <w:rPr>
          <w:rFonts w:cstheme="minorHAnsi"/>
          <w:szCs w:val="22"/>
          <w:lang w:val="kk-KZ"/>
        </w:rPr>
        <w:t>ына</w:t>
      </w:r>
      <w:r w:rsidRPr="004C44D9">
        <w:rPr>
          <w:rFonts w:cstheme="minorHAnsi"/>
          <w:szCs w:val="22"/>
          <w:lang w:val="kk-KZ"/>
        </w:rPr>
        <w:t xml:space="preserve"> немесе </w:t>
      </w:r>
      <w:r w:rsidR="008F4988">
        <w:rPr>
          <w:rFonts w:cstheme="minorHAnsi"/>
          <w:szCs w:val="22"/>
          <w:lang w:val="kk-KZ"/>
        </w:rPr>
        <w:t>Т</w:t>
      </w:r>
      <w:r w:rsidRPr="004C44D9">
        <w:rPr>
          <w:rFonts w:cstheme="minorHAnsi"/>
          <w:szCs w:val="22"/>
          <w:lang w:val="kk-KZ"/>
        </w:rPr>
        <w:t xml:space="preserve">ендерлік ұсынысқа қатысты ешқандай мәлімдеме немесе ұсыныс жасамайды. Тендерлік және </w:t>
      </w:r>
      <w:r w:rsidR="00AB7828">
        <w:rPr>
          <w:rFonts w:cstheme="minorHAnsi"/>
          <w:szCs w:val="22"/>
          <w:lang w:val="kk-KZ"/>
        </w:rPr>
        <w:t>А</w:t>
      </w:r>
      <w:r w:rsidRPr="004C44D9">
        <w:rPr>
          <w:rFonts w:cstheme="minorHAnsi"/>
          <w:szCs w:val="22"/>
          <w:lang w:val="kk-KZ"/>
        </w:rPr>
        <w:t xml:space="preserve">қпараттық </w:t>
      </w:r>
      <w:r w:rsidR="00A0636E">
        <w:rPr>
          <w:rFonts w:cstheme="minorHAnsi"/>
          <w:szCs w:val="22"/>
          <w:lang w:val="kk-KZ"/>
        </w:rPr>
        <w:t>А</w:t>
      </w:r>
      <w:r w:rsidRPr="004C44D9">
        <w:rPr>
          <w:rFonts w:cstheme="minorHAnsi"/>
          <w:szCs w:val="22"/>
          <w:lang w:val="kk-KZ"/>
        </w:rPr>
        <w:t xml:space="preserve">гент </w:t>
      </w:r>
      <w:r w:rsidR="0081046B">
        <w:rPr>
          <w:rFonts w:cstheme="minorHAnsi"/>
          <w:szCs w:val="22"/>
          <w:lang w:val="kk-KZ"/>
        </w:rPr>
        <w:t>Ұсынушылардың</w:t>
      </w:r>
      <w:r w:rsidRPr="004C44D9">
        <w:rPr>
          <w:rFonts w:cstheme="minorHAnsi"/>
          <w:szCs w:val="22"/>
          <w:lang w:val="kk-KZ"/>
        </w:rPr>
        <w:t xml:space="preserve"> агенті болып табылады және кез-келген </w:t>
      </w:r>
      <w:r w:rsidR="0081046B">
        <w:rPr>
          <w:rFonts w:cstheme="minorHAnsi"/>
          <w:szCs w:val="22"/>
          <w:lang w:val="kk-KZ"/>
        </w:rPr>
        <w:t>Ұ</w:t>
      </w:r>
      <w:r w:rsidRPr="004C44D9">
        <w:rPr>
          <w:rFonts w:cstheme="minorHAnsi"/>
          <w:szCs w:val="22"/>
          <w:lang w:val="kk-KZ"/>
        </w:rPr>
        <w:t xml:space="preserve">стаушы алдында ешқандай міндеттеме алмайды. Эмитент те, KMG </w:t>
      </w:r>
      <w:proofErr w:type="spellStart"/>
      <w:r w:rsidRPr="004C44D9">
        <w:rPr>
          <w:rFonts w:cstheme="minorHAnsi"/>
          <w:szCs w:val="22"/>
          <w:lang w:val="kk-KZ"/>
        </w:rPr>
        <w:t>Finance</w:t>
      </w:r>
      <w:proofErr w:type="spellEnd"/>
      <w:r w:rsidRPr="004C44D9">
        <w:rPr>
          <w:rFonts w:cstheme="minorHAnsi"/>
          <w:szCs w:val="22"/>
          <w:lang w:val="kk-KZ"/>
        </w:rPr>
        <w:t xml:space="preserve"> де, Дилер-менеджерлер де, </w:t>
      </w:r>
      <w:r w:rsidR="0081046B">
        <w:rPr>
          <w:rFonts w:cstheme="minorHAnsi"/>
          <w:szCs w:val="22"/>
          <w:lang w:val="kk-KZ"/>
        </w:rPr>
        <w:t>Т</w:t>
      </w:r>
      <w:r w:rsidRPr="004C44D9">
        <w:rPr>
          <w:rFonts w:cstheme="minorHAnsi"/>
          <w:szCs w:val="22"/>
          <w:lang w:val="kk-KZ"/>
        </w:rPr>
        <w:t xml:space="preserve">ендерлік және </w:t>
      </w:r>
      <w:r w:rsidR="0081046B">
        <w:rPr>
          <w:rFonts w:cstheme="minorHAnsi"/>
          <w:szCs w:val="22"/>
          <w:lang w:val="kk-KZ"/>
        </w:rPr>
        <w:t>А</w:t>
      </w:r>
      <w:r w:rsidRPr="004C44D9">
        <w:rPr>
          <w:rFonts w:cstheme="minorHAnsi"/>
          <w:szCs w:val="22"/>
          <w:lang w:val="kk-KZ"/>
        </w:rPr>
        <w:t xml:space="preserve">қпараттық </w:t>
      </w:r>
      <w:r w:rsidR="00A0636E">
        <w:rPr>
          <w:rFonts w:cstheme="minorHAnsi"/>
          <w:szCs w:val="22"/>
          <w:lang w:val="kk-KZ"/>
        </w:rPr>
        <w:t>А</w:t>
      </w:r>
      <w:r w:rsidRPr="004C44D9">
        <w:rPr>
          <w:rFonts w:cstheme="minorHAnsi"/>
          <w:szCs w:val="22"/>
          <w:lang w:val="kk-KZ"/>
        </w:rPr>
        <w:t xml:space="preserve">гент те, олардың тиісті директорларының, қызметкерлерінің немесе </w:t>
      </w:r>
      <w:r w:rsidR="000C6BF1">
        <w:rPr>
          <w:rFonts w:cstheme="minorHAnsi"/>
          <w:szCs w:val="22"/>
          <w:lang w:val="kk-KZ"/>
        </w:rPr>
        <w:t>а</w:t>
      </w:r>
      <w:r w:rsidRPr="004E5992" w:rsidR="000C6BF1">
        <w:rPr>
          <w:rFonts w:cstheme="minorHAnsi"/>
          <w:szCs w:val="22"/>
          <w:lang w:val="kk-KZ"/>
        </w:rPr>
        <w:t>ффилирленген</w:t>
      </w:r>
      <w:r w:rsidRPr="004C44D9">
        <w:rPr>
          <w:rFonts w:cstheme="minorHAnsi"/>
          <w:szCs w:val="22"/>
          <w:lang w:val="kk-KZ"/>
        </w:rPr>
        <w:t xml:space="preserve"> тұлғаларының ешқайсысы да </w:t>
      </w:r>
      <w:r w:rsidR="009E52BE">
        <w:rPr>
          <w:rFonts w:cstheme="minorHAnsi"/>
          <w:szCs w:val="22"/>
          <w:lang w:val="kk-KZ"/>
        </w:rPr>
        <w:t>Ұ</w:t>
      </w:r>
      <w:r w:rsidRPr="004C44D9">
        <w:rPr>
          <w:rFonts w:cstheme="minorHAnsi"/>
          <w:szCs w:val="22"/>
          <w:lang w:val="kk-KZ"/>
        </w:rPr>
        <w:t xml:space="preserve">стаушылардың </w:t>
      </w:r>
      <w:r w:rsidR="009E52BE">
        <w:rPr>
          <w:rFonts w:cstheme="minorHAnsi"/>
          <w:szCs w:val="22"/>
          <w:lang w:val="kk-KZ"/>
        </w:rPr>
        <w:t>Т</w:t>
      </w:r>
      <w:r w:rsidRPr="004C44D9">
        <w:rPr>
          <w:rFonts w:cstheme="minorHAnsi"/>
          <w:szCs w:val="22"/>
          <w:lang w:val="kk-KZ"/>
        </w:rPr>
        <w:t xml:space="preserve">ендерлік ұсынысқа қатысуы немесе </w:t>
      </w:r>
      <w:r w:rsidR="009E52BE">
        <w:rPr>
          <w:rFonts w:cstheme="minorHAnsi"/>
          <w:szCs w:val="22"/>
          <w:lang w:val="kk-KZ"/>
        </w:rPr>
        <w:t>Т</w:t>
      </w:r>
      <w:r w:rsidRPr="004C44D9">
        <w:rPr>
          <w:rFonts w:cstheme="minorHAnsi"/>
          <w:szCs w:val="22"/>
          <w:lang w:val="kk-KZ"/>
        </w:rPr>
        <w:t>ендерлік ұсыныс шеңберінде</w:t>
      </w:r>
      <w:r w:rsidR="001F6491">
        <w:rPr>
          <w:rFonts w:cstheme="minorHAnsi"/>
          <w:szCs w:val="22"/>
          <w:lang w:val="kk-KZ"/>
        </w:rPr>
        <w:t xml:space="preserve"> қандай да бір О</w:t>
      </w:r>
      <w:r w:rsidRPr="004C44D9" w:rsidR="001F6491">
        <w:rPr>
          <w:rFonts w:cstheme="minorHAnsi"/>
          <w:szCs w:val="22"/>
          <w:lang w:val="kk-KZ"/>
        </w:rPr>
        <w:t>блигациялар</w:t>
      </w:r>
      <w:r w:rsidR="001F6491">
        <w:rPr>
          <w:rFonts w:cstheme="minorHAnsi"/>
          <w:szCs w:val="22"/>
          <w:lang w:val="kk-KZ"/>
        </w:rPr>
        <w:t xml:space="preserve"> бойынша </w:t>
      </w:r>
      <w:r w:rsidRPr="004C44D9">
        <w:rPr>
          <w:rFonts w:cstheme="minorHAnsi"/>
          <w:szCs w:val="22"/>
          <w:lang w:val="kk-KZ"/>
        </w:rPr>
        <w:t>қандай да бір әрекеттерден бас тартуы туралы ешқандай ұсыныс бермейді</w:t>
      </w:r>
      <w:r w:rsidRPr="004C44D9" w:rsidR="001F6491">
        <w:rPr>
          <w:rFonts w:cstheme="minorHAnsi"/>
          <w:szCs w:val="22"/>
          <w:lang w:val="kk-KZ"/>
        </w:rPr>
        <w:t xml:space="preserve"> және олардың ешқайсысы кез-келген адамға осындай ұсыныстар беруге рұқсат бермеді</w:t>
      </w:r>
      <w:r w:rsidR="001F6491">
        <w:rPr>
          <w:rFonts w:cstheme="minorHAnsi"/>
          <w:szCs w:val="22"/>
          <w:lang w:val="kk-KZ"/>
        </w:rPr>
        <w:t xml:space="preserve">. </w:t>
      </w:r>
    </w:p>
    <w:p w:rsidRPr="003D034C" w:rsidR="0091586B" w:rsidP="00AF7E0C" w:rsidRDefault="001F6491" w14:paraId="5E4D1945" w14:textId="4C5FA3DD">
      <w:pPr>
        <w:widowControl w:val="0"/>
        <w:spacing w:before="120" w:after="120"/>
        <w:jc w:val="both"/>
        <w:textAlignment w:val="baseline"/>
        <w:rPr>
          <w:rFonts w:cstheme="minorHAnsi"/>
          <w:b/>
          <w:color w:val="000000" w:themeColor="text2"/>
          <w:szCs w:val="22"/>
          <w:lang w:val="kk-KZ"/>
        </w:rPr>
      </w:pPr>
      <w:r w:rsidRPr="001F6491">
        <w:rPr>
          <w:rFonts w:cstheme="minorHAnsi"/>
          <w:b/>
          <w:color w:val="000000" w:themeColor="text2"/>
          <w:szCs w:val="22"/>
          <w:lang w:val="kk-KZ"/>
        </w:rPr>
        <w:t>ҰСЫНЫС ЖӘНЕ ОНЫ ТАРАТУҒА ШЕКТЕУЛЕР</w:t>
      </w:r>
      <w:r>
        <w:rPr>
          <w:rFonts w:cstheme="minorHAnsi"/>
          <w:b/>
          <w:color w:val="000000" w:themeColor="text2"/>
          <w:szCs w:val="22"/>
          <w:lang w:val="kk-KZ"/>
        </w:rPr>
        <w:t xml:space="preserve"> </w:t>
      </w:r>
    </w:p>
    <w:p w:rsidR="001F6491" w:rsidP="00AF7E0C" w:rsidRDefault="001F6491" w14:paraId="77888B25" w14:textId="77777777">
      <w:pPr>
        <w:widowControl w:val="0"/>
        <w:spacing w:before="120" w:after="120"/>
        <w:jc w:val="both"/>
        <w:textAlignment w:val="baseline"/>
        <w:rPr>
          <w:rFonts w:ascii="Times New Roman" w:hAnsi="Times New Roman" w:cs="Times New Roman"/>
          <w:b/>
          <w:color w:val="000000" w:themeColor="text2"/>
          <w:szCs w:val="22"/>
          <w:lang w:val="kk-KZ"/>
        </w:rPr>
      </w:pPr>
      <w:r w:rsidRPr="001F6491">
        <w:rPr>
          <w:rFonts w:ascii="Times New Roman" w:hAnsi="Times New Roman" w:cs="Times New Roman"/>
          <w:b/>
          <w:color w:val="000000" w:themeColor="text2"/>
          <w:szCs w:val="22"/>
          <w:lang w:val="kk-KZ"/>
        </w:rPr>
        <w:t>Жалпы ережелер</w:t>
      </w:r>
    </w:p>
    <w:p w:rsidR="00B300B1" w:rsidP="00AF7E0C" w:rsidRDefault="00EC0E4D" w14:paraId="7C63B3B7" w14:textId="4CA3440A">
      <w:pPr>
        <w:widowControl w:val="0"/>
        <w:spacing w:before="120" w:after="120"/>
        <w:jc w:val="both"/>
        <w:textAlignment w:val="baseline"/>
        <w:rPr>
          <w:lang w:val="kk-KZ"/>
        </w:rPr>
      </w:pPr>
      <w:r w:rsidRPr="00EC0E4D">
        <w:rPr>
          <w:rFonts w:ascii="Times New Roman" w:hAnsi="Times New Roman" w:cs="Times New Roman"/>
          <w:bCs/>
          <w:color w:val="000000" w:themeColor="text2"/>
          <w:szCs w:val="22"/>
          <w:lang w:val="kk-KZ"/>
        </w:rPr>
        <w:t>Осы хабарла</w:t>
      </w:r>
      <w:r>
        <w:rPr>
          <w:rFonts w:ascii="Times New Roman" w:hAnsi="Times New Roman" w:cs="Times New Roman"/>
          <w:bCs/>
          <w:color w:val="000000" w:themeColor="text2"/>
          <w:szCs w:val="22"/>
          <w:lang w:val="kk-KZ"/>
        </w:rPr>
        <w:t>ма</w:t>
      </w:r>
      <w:r w:rsidRPr="00EC0E4D">
        <w:rPr>
          <w:rFonts w:ascii="Times New Roman" w:hAnsi="Times New Roman" w:cs="Times New Roman"/>
          <w:bCs/>
          <w:color w:val="000000" w:themeColor="text2"/>
          <w:szCs w:val="22"/>
          <w:lang w:val="kk-KZ"/>
        </w:rPr>
        <w:t xml:space="preserve"> да, </w:t>
      </w:r>
      <w:r>
        <w:rPr>
          <w:rFonts w:ascii="Times New Roman" w:hAnsi="Times New Roman" w:cs="Times New Roman"/>
          <w:bCs/>
          <w:color w:val="000000" w:themeColor="text2"/>
          <w:szCs w:val="22"/>
          <w:lang w:val="kk-KZ"/>
        </w:rPr>
        <w:t>С</w:t>
      </w:r>
      <w:r w:rsidRPr="00EC0E4D">
        <w:rPr>
          <w:rFonts w:ascii="Times New Roman" w:hAnsi="Times New Roman" w:cs="Times New Roman"/>
          <w:bCs/>
          <w:color w:val="000000" w:themeColor="text2"/>
          <w:szCs w:val="22"/>
          <w:lang w:val="kk-KZ"/>
        </w:rPr>
        <w:t>атып алу ұсыныс</w:t>
      </w:r>
      <w:r>
        <w:rPr>
          <w:rFonts w:ascii="Times New Roman" w:hAnsi="Times New Roman" w:cs="Times New Roman"/>
          <w:bCs/>
          <w:color w:val="000000" w:themeColor="text2"/>
          <w:szCs w:val="22"/>
          <w:lang w:val="kk-KZ"/>
        </w:rPr>
        <w:t>ы</w:t>
      </w:r>
      <w:r w:rsidRPr="00EC0E4D">
        <w:rPr>
          <w:rFonts w:ascii="Times New Roman" w:hAnsi="Times New Roman" w:cs="Times New Roman"/>
          <w:bCs/>
          <w:color w:val="000000" w:themeColor="text2"/>
          <w:szCs w:val="22"/>
          <w:lang w:val="kk-KZ"/>
        </w:rPr>
        <w:t xml:space="preserve"> </w:t>
      </w:r>
      <w:r>
        <w:rPr>
          <w:rFonts w:ascii="Times New Roman" w:hAnsi="Times New Roman" w:cs="Times New Roman"/>
          <w:bCs/>
          <w:color w:val="000000" w:themeColor="text2"/>
          <w:szCs w:val="22"/>
          <w:lang w:val="kk-KZ"/>
        </w:rPr>
        <w:t>д</w:t>
      </w:r>
      <w:r w:rsidRPr="00EC0E4D">
        <w:rPr>
          <w:rFonts w:ascii="Times New Roman" w:hAnsi="Times New Roman" w:cs="Times New Roman"/>
          <w:bCs/>
          <w:color w:val="000000" w:themeColor="text2"/>
          <w:szCs w:val="22"/>
          <w:lang w:val="kk-KZ"/>
        </w:rPr>
        <w:t xml:space="preserve">а мұндай ұсыныс заңсыз болып табылатын кез келген юрисдикцияда </w:t>
      </w:r>
      <w:r>
        <w:rPr>
          <w:rFonts w:ascii="Times New Roman" w:hAnsi="Times New Roman" w:cs="Times New Roman"/>
          <w:bCs/>
          <w:color w:val="000000" w:themeColor="text2"/>
          <w:szCs w:val="22"/>
          <w:lang w:val="kk-KZ"/>
        </w:rPr>
        <w:t>орналасқан</w:t>
      </w:r>
      <w:r w:rsidRPr="00EC0E4D">
        <w:rPr>
          <w:rFonts w:ascii="Times New Roman" w:hAnsi="Times New Roman" w:cs="Times New Roman"/>
          <w:bCs/>
          <w:color w:val="000000" w:themeColor="text2"/>
          <w:szCs w:val="22"/>
          <w:lang w:val="kk-KZ"/>
        </w:rPr>
        <w:t xml:space="preserve"> немесе тұратын қандай да бір тұлғаға жіберілген кез келген </w:t>
      </w:r>
      <w:r>
        <w:rPr>
          <w:rFonts w:ascii="Times New Roman" w:hAnsi="Times New Roman" w:cs="Times New Roman"/>
          <w:bCs/>
          <w:color w:val="000000" w:themeColor="text2"/>
          <w:szCs w:val="22"/>
          <w:lang w:val="kk-KZ"/>
        </w:rPr>
        <w:t>О</w:t>
      </w:r>
      <w:r w:rsidRPr="00EC0E4D">
        <w:rPr>
          <w:rFonts w:ascii="Times New Roman" w:hAnsi="Times New Roman" w:cs="Times New Roman"/>
          <w:bCs/>
          <w:color w:val="000000" w:themeColor="text2"/>
          <w:szCs w:val="22"/>
          <w:lang w:val="kk-KZ"/>
        </w:rPr>
        <w:t xml:space="preserve">блигацияларға және </w:t>
      </w:r>
      <w:r>
        <w:rPr>
          <w:rFonts w:ascii="Times New Roman" w:hAnsi="Times New Roman" w:cs="Times New Roman"/>
          <w:bCs/>
          <w:color w:val="000000" w:themeColor="text2"/>
          <w:szCs w:val="22"/>
          <w:lang w:val="kk-KZ"/>
        </w:rPr>
        <w:t>О</w:t>
      </w:r>
      <w:r w:rsidRPr="00EC0E4D">
        <w:rPr>
          <w:rFonts w:ascii="Times New Roman" w:hAnsi="Times New Roman" w:cs="Times New Roman"/>
          <w:bCs/>
          <w:color w:val="000000" w:themeColor="text2"/>
          <w:szCs w:val="22"/>
          <w:lang w:val="kk-KZ"/>
        </w:rPr>
        <w:t xml:space="preserve">блигацияларды </w:t>
      </w:r>
      <w:r>
        <w:rPr>
          <w:rFonts w:ascii="Times New Roman" w:hAnsi="Times New Roman" w:cs="Times New Roman"/>
          <w:bCs/>
          <w:color w:val="000000" w:themeColor="text2"/>
          <w:szCs w:val="22"/>
          <w:lang w:val="kk-KZ"/>
        </w:rPr>
        <w:t>Ұ</w:t>
      </w:r>
      <w:r w:rsidRPr="00EC0E4D">
        <w:rPr>
          <w:rFonts w:ascii="Times New Roman" w:hAnsi="Times New Roman" w:cs="Times New Roman"/>
          <w:bCs/>
          <w:color w:val="000000" w:themeColor="text2"/>
          <w:szCs w:val="22"/>
          <w:lang w:val="kk-KZ"/>
        </w:rPr>
        <w:t xml:space="preserve">стаушылардың тендерлік өтінімдеріне қатысты </w:t>
      </w:r>
      <w:r>
        <w:rPr>
          <w:rFonts w:ascii="Times New Roman" w:hAnsi="Times New Roman" w:cs="Times New Roman"/>
          <w:bCs/>
          <w:color w:val="000000" w:themeColor="text2"/>
          <w:szCs w:val="22"/>
          <w:lang w:val="kk-KZ"/>
        </w:rPr>
        <w:t>с</w:t>
      </w:r>
      <w:r w:rsidRPr="00EC0E4D">
        <w:rPr>
          <w:rFonts w:ascii="Times New Roman" w:hAnsi="Times New Roman" w:cs="Times New Roman"/>
          <w:bCs/>
          <w:color w:val="000000" w:themeColor="text2"/>
          <w:szCs w:val="22"/>
          <w:lang w:val="kk-KZ"/>
        </w:rPr>
        <w:t>ауда-саттықты өткізу немесе сату немесе қандай да бір дауыс беру құқығын жүзеге асыру туралы ұсыныс жасау туралы ұсыныс немесе ұсыныс жасауға шақыру болып табылмайды</w:t>
      </w:r>
      <w:r>
        <w:rPr>
          <w:rFonts w:ascii="Times New Roman" w:hAnsi="Times New Roman" w:cs="Times New Roman"/>
          <w:bCs/>
          <w:color w:val="000000" w:themeColor="text2"/>
          <w:szCs w:val="22"/>
          <w:lang w:val="kk-KZ"/>
        </w:rPr>
        <w:t>,</w:t>
      </w:r>
      <w:r w:rsidRPr="00EC0E4D">
        <w:rPr>
          <w:rFonts w:ascii="Times New Roman" w:hAnsi="Times New Roman" w:cs="Times New Roman"/>
          <w:bCs/>
          <w:color w:val="000000" w:themeColor="text2"/>
          <w:szCs w:val="22"/>
          <w:lang w:val="kk-KZ"/>
        </w:rPr>
        <w:t xml:space="preserve"> мұндай ұсыныс заңсыз болып табылатын кез келген юрисдикциядан </w:t>
      </w:r>
      <w:r>
        <w:rPr>
          <w:rFonts w:ascii="Times New Roman" w:hAnsi="Times New Roman" w:cs="Times New Roman"/>
          <w:bCs/>
          <w:color w:val="000000" w:themeColor="text2"/>
          <w:szCs w:val="22"/>
          <w:lang w:val="kk-KZ"/>
        </w:rPr>
        <w:t>болатын</w:t>
      </w:r>
      <w:r w:rsidRPr="00EC0E4D">
        <w:rPr>
          <w:rFonts w:ascii="Times New Roman" w:hAnsi="Times New Roman" w:cs="Times New Roman"/>
          <w:bCs/>
          <w:color w:val="000000" w:themeColor="text2"/>
          <w:szCs w:val="22"/>
          <w:lang w:val="kk-KZ"/>
        </w:rPr>
        <w:t xml:space="preserve"> </w:t>
      </w:r>
      <w:r>
        <w:rPr>
          <w:rFonts w:ascii="Times New Roman" w:hAnsi="Times New Roman" w:cs="Times New Roman"/>
          <w:bCs/>
          <w:color w:val="000000" w:themeColor="text2"/>
          <w:szCs w:val="22"/>
          <w:lang w:val="kk-KZ"/>
        </w:rPr>
        <w:t>тұлғалардан</w:t>
      </w:r>
      <w:r w:rsidRPr="00EC0E4D">
        <w:rPr>
          <w:rFonts w:ascii="Times New Roman" w:hAnsi="Times New Roman" w:cs="Times New Roman"/>
          <w:bCs/>
          <w:color w:val="000000" w:themeColor="text2"/>
          <w:szCs w:val="22"/>
          <w:lang w:val="kk-KZ"/>
        </w:rPr>
        <w:t xml:space="preserve"> қабылданбайды.</w:t>
      </w:r>
      <w:r w:rsidRPr="003D034C" w:rsidR="006375A0">
        <w:rPr>
          <w:lang w:val="kk-KZ"/>
        </w:rPr>
        <w:t xml:space="preserve"> </w:t>
      </w:r>
      <w:r w:rsidRPr="00103EBE" w:rsidR="00103EBE">
        <w:rPr>
          <w:lang w:val="kk-KZ"/>
        </w:rPr>
        <w:t>Тендерлік ұсыныс тікелей немесе жанама түрде</w:t>
      </w:r>
      <w:r w:rsidR="00C3315A">
        <w:rPr>
          <w:lang w:val="kk-KZ"/>
        </w:rPr>
        <w:t>,</w:t>
      </w:r>
      <w:r w:rsidRPr="00103EBE" w:rsidR="00103EBE">
        <w:rPr>
          <w:lang w:val="kk-KZ"/>
        </w:rPr>
        <w:t xml:space="preserve"> </w:t>
      </w:r>
      <w:r w:rsidRPr="00103EBE" w:rsidR="00C3315A">
        <w:rPr>
          <w:lang w:val="kk-KZ"/>
        </w:rPr>
        <w:t xml:space="preserve">осындай </w:t>
      </w:r>
      <w:proofErr w:type="spellStart"/>
      <w:r w:rsidRPr="00103EBE" w:rsidR="00C3315A">
        <w:rPr>
          <w:lang w:val="kk-KZ"/>
        </w:rPr>
        <w:t>юрисдикциядағы</w:t>
      </w:r>
      <w:proofErr w:type="spellEnd"/>
      <w:r w:rsidRPr="00103EBE" w:rsidR="00C3315A">
        <w:rPr>
          <w:lang w:val="kk-KZ"/>
        </w:rPr>
        <w:t xml:space="preserve"> </w:t>
      </w:r>
      <w:r w:rsidR="00C3315A">
        <w:rPr>
          <w:lang w:val="kk-KZ"/>
        </w:rPr>
        <w:lastRenderedPageBreak/>
        <w:t>Э</w:t>
      </w:r>
      <w:r w:rsidRPr="00103EBE" w:rsidR="00C3315A">
        <w:rPr>
          <w:lang w:val="kk-KZ"/>
        </w:rPr>
        <w:t xml:space="preserve">митентке немесе KMG </w:t>
      </w:r>
      <w:proofErr w:type="spellStart"/>
      <w:r w:rsidRPr="00103EBE" w:rsidR="00C3315A">
        <w:rPr>
          <w:lang w:val="kk-KZ"/>
        </w:rPr>
        <w:t>Finance-ке</w:t>
      </w:r>
      <w:proofErr w:type="spellEnd"/>
      <w:r w:rsidRPr="00103EBE" w:rsidR="00C3315A">
        <w:rPr>
          <w:lang w:val="kk-KZ"/>
        </w:rPr>
        <w:t xml:space="preserve"> қандай да бір міндеттемелер жүктей</w:t>
      </w:r>
      <w:r w:rsidR="00C3315A">
        <w:rPr>
          <w:lang w:val="kk-KZ"/>
        </w:rPr>
        <w:t>тін, к</w:t>
      </w:r>
      <w:r w:rsidRPr="00C3315A" w:rsidR="00C3315A">
        <w:rPr>
          <w:lang w:val="kk-KZ"/>
        </w:rPr>
        <w:t xml:space="preserve">ез келген осындай </w:t>
      </w:r>
      <w:proofErr w:type="spellStart"/>
      <w:r w:rsidRPr="00C3315A" w:rsidR="00C3315A">
        <w:rPr>
          <w:lang w:val="kk-KZ"/>
        </w:rPr>
        <w:t>юрисдикциядағы</w:t>
      </w:r>
      <w:proofErr w:type="spellEnd"/>
      <w:r w:rsidRPr="00C3315A" w:rsidR="00C3315A">
        <w:rPr>
          <w:lang w:val="kk-KZ"/>
        </w:rPr>
        <w:t xml:space="preserve"> </w:t>
      </w:r>
      <w:r w:rsidRPr="00C3315A" w:rsidR="00C3315A">
        <w:rPr>
          <w:rStyle w:val="ezkurwreuab5ozgtqnkl"/>
          <w:lang w:val="kk-KZ"/>
        </w:rPr>
        <w:t>шетелдік</w:t>
      </w:r>
      <w:r w:rsidRPr="00C3315A" w:rsidR="00C3315A">
        <w:rPr>
          <w:lang w:val="kk-KZ"/>
        </w:rPr>
        <w:t xml:space="preserve"> </w:t>
      </w:r>
      <w:r w:rsidRPr="00C3315A" w:rsidR="00C3315A">
        <w:rPr>
          <w:rStyle w:val="ezkurwreuab5ozgtqnkl"/>
          <w:lang w:val="kk-KZ"/>
        </w:rPr>
        <w:t>корпорация</w:t>
      </w:r>
      <w:r w:rsidRPr="00C3315A" w:rsidR="00C3315A">
        <w:rPr>
          <w:lang w:val="kk-KZ"/>
        </w:rPr>
        <w:t xml:space="preserve"> </w:t>
      </w:r>
      <w:r w:rsidRPr="00C3315A" w:rsidR="00C3315A">
        <w:rPr>
          <w:rStyle w:val="ezkurwreuab5ozgtqnkl"/>
          <w:lang w:val="kk-KZ"/>
        </w:rPr>
        <w:t>немесе</w:t>
      </w:r>
      <w:r w:rsidRPr="00C3315A" w:rsidR="00C3315A">
        <w:rPr>
          <w:lang w:val="kk-KZ"/>
        </w:rPr>
        <w:t xml:space="preserve"> </w:t>
      </w:r>
      <w:r w:rsidRPr="00C3315A" w:rsidR="00C3315A">
        <w:rPr>
          <w:rStyle w:val="ezkurwreuab5ozgtqnkl"/>
          <w:lang w:val="kk-KZ"/>
        </w:rPr>
        <w:t>басқа</w:t>
      </w:r>
      <w:r w:rsidRPr="00C3315A" w:rsidR="00C3315A">
        <w:rPr>
          <w:lang w:val="kk-KZ"/>
        </w:rPr>
        <w:t xml:space="preserve"> </w:t>
      </w:r>
      <w:r w:rsidRPr="00C3315A" w:rsidR="00C3315A">
        <w:rPr>
          <w:rStyle w:val="ezkurwreuab5ozgtqnkl"/>
          <w:lang w:val="kk-KZ"/>
        </w:rPr>
        <w:t>заңды</w:t>
      </w:r>
      <w:r w:rsidRPr="00C3315A" w:rsidR="00C3315A">
        <w:rPr>
          <w:lang w:val="kk-KZ"/>
        </w:rPr>
        <w:t xml:space="preserve"> </w:t>
      </w:r>
      <w:r w:rsidRPr="00C3315A" w:rsidR="00C3315A">
        <w:rPr>
          <w:rStyle w:val="ezkurwreuab5ozgtqnkl"/>
          <w:lang w:val="kk-KZ"/>
        </w:rPr>
        <w:t>тұлға</w:t>
      </w:r>
      <w:r w:rsidRPr="00C3315A" w:rsidR="00C3315A">
        <w:rPr>
          <w:lang w:val="kk-KZ"/>
        </w:rPr>
        <w:t xml:space="preserve"> </w:t>
      </w:r>
      <w:r w:rsidRPr="00C3315A" w:rsidR="00C3315A">
        <w:rPr>
          <w:rStyle w:val="ezkurwreuab5ozgtqnkl"/>
          <w:lang w:val="kk-KZ"/>
        </w:rPr>
        <w:t>немесе</w:t>
      </w:r>
      <w:r w:rsidRPr="00C3315A" w:rsidR="00C3315A">
        <w:rPr>
          <w:lang w:val="kk-KZ"/>
        </w:rPr>
        <w:t xml:space="preserve"> </w:t>
      </w:r>
      <w:r w:rsidRPr="00C3315A" w:rsidR="00C3315A">
        <w:rPr>
          <w:rStyle w:val="ezkurwreuab5ozgtqnkl"/>
          <w:lang w:val="kk-KZ"/>
        </w:rPr>
        <w:t>бағалы</w:t>
      </w:r>
      <w:r w:rsidRPr="00C3315A" w:rsidR="00C3315A">
        <w:rPr>
          <w:lang w:val="kk-KZ"/>
        </w:rPr>
        <w:t xml:space="preserve"> </w:t>
      </w:r>
      <w:r w:rsidRPr="00C3315A" w:rsidR="00C3315A">
        <w:rPr>
          <w:rStyle w:val="ezkurwreuab5ozgtqnkl"/>
          <w:lang w:val="kk-KZ"/>
        </w:rPr>
        <w:t>қағаздар</w:t>
      </w:r>
      <w:r w:rsidRPr="00C3315A" w:rsidR="00C3315A">
        <w:rPr>
          <w:lang w:val="kk-KZ"/>
        </w:rPr>
        <w:t xml:space="preserve"> </w:t>
      </w:r>
      <w:r w:rsidRPr="00C3315A" w:rsidR="00C3315A">
        <w:rPr>
          <w:rStyle w:val="ezkurwreuab5ozgtqnkl"/>
          <w:lang w:val="kk-KZ"/>
        </w:rPr>
        <w:t>дилері</w:t>
      </w:r>
      <w:r w:rsidRPr="00C3315A" w:rsidR="00C3315A">
        <w:rPr>
          <w:lang w:val="kk-KZ"/>
        </w:rPr>
        <w:t xml:space="preserve"> </w:t>
      </w:r>
      <w:r w:rsidRPr="00C3315A" w:rsidR="00C3315A">
        <w:rPr>
          <w:rStyle w:val="ezkurwreuab5ozgtqnkl"/>
          <w:lang w:val="kk-KZ"/>
        </w:rPr>
        <w:t>ретінде</w:t>
      </w:r>
      <w:r w:rsidRPr="00C3315A" w:rsidR="00C3315A">
        <w:rPr>
          <w:lang w:val="kk-KZ"/>
        </w:rPr>
        <w:t xml:space="preserve"> </w:t>
      </w:r>
      <w:r w:rsidRPr="00C3315A" w:rsidR="00C3315A">
        <w:rPr>
          <w:rStyle w:val="ezkurwreuab5ozgtqnkl"/>
          <w:lang w:val="kk-KZ"/>
        </w:rPr>
        <w:t>біліктілік</w:t>
      </w:r>
      <w:r w:rsidRPr="00C3315A" w:rsidR="00C3315A">
        <w:rPr>
          <w:lang w:val="kk-KZ"/>
        </w:rPr>
        <w:t xml:space="preserve"> </w:t>
      </w:r>
      <w:r w:rsidRPr="00C3315A" w:rsidR="00C3315A">
        <w:rPr>
          <w:rStyle w:val="ezkurwreuab5ozgtqnkl"/>
          <w:lang w:val="kk-KZ"/>
        </w:rPr>
        <w:t>туралы,</w:t>
      </w:r>
      <w:r w:rsidRPr="00C3315A" w:rsidR="00C3315A">
        <w:rPr>
          <w:lang w:val="kk-KZ"/>
        </w:rPr>
        <w:t xml:space="preserve"> </w:t>
      </w:r>
      <w:r w:rsidRPr="00C3315A" w:rsidR="00C3315A">
        <w:rPr>
          <w:rStyle w:val="ezkurwreuab5ozgtqnkl"/>
          <w:lang w:val="kk-KZ"/>
        </w:rPr>
        <w:t>сондай</w:t>
      </w:r>
      <w:r w:rsidRPr="00C3315A" w:rsidR="00C3315A">
        <w:rPr>
          <w:lang w:val="kk-KZ"/>
        </w:rPr>
        <w:t xml:space="preserve">-ақ кез </w:t>
      </w:r>
      <w:r w:rsidRPr="00C3315A" w:rsidR="00C3315A">
        <w:rPr>
          <w:rStyle w:val="ezkurwreuab5ozgtqnkl"/>
          <w:lang w:val="kk-KZ"/>
        </w:rPr>
        <w:t>келген</w:t>
      </w:r>
      <w:r w:rsidRPr="00C3315A" w:rsidR="00C3315A">
        <w:rPr>
          <w:lang w:val="kk-KZ"/>
        </w:rPr>
        <w:t xml:space="preserve"> </w:t>
      </w:r>
      <w:r w:rsidRPr="00C3315A" w:rsidR="00C3315A">
        <w:rPr>
          <w:rStyle w:val="ezkurwreuab5ozgtqnkl"/>
          <w:lang w:val="kk-KZ"/>
        </w:rPr>
        <w:t>осындай</w:t>
      </w:r>
      <w:r w:rsidRPr="00C3315A" w:rsidR="00C3315A">
        <w:rPr>
          <w:lang w:val="kk-KZ"/>
        </w:rPr>
        <w:t xml:space="preserve"> </w:t>
      </w:r>
      <w:r w:rsidRPr="00C3315A" w:rsidR="00C3315A">
        <w:rPr>
          <w:rStyle w:val="ezkurwreuab5ozgtqnkl"/>
          <w:lang w:val="kk-KZ"/>
        </w:rPr>
        <w:t>юрисдикцияда</w:t>
      </w:r>
      <w:r w:rsidRPr="00C3315A" w:rsidR="00C3315A">
        <w:rPr>
          <w:lang w:val="kk-KZ"/>
        </w:rPr>
        <w:t xml:space="preserve"> </w:t>
      </w:r>
      <w:r w:rsidRPr="00C3315A" w:rsidR="00C3315A">
        <w:rPr>
          <w:rStyle w:val="ezkurwreuab5ozgtqnkl"/>
          <w:lang w:val="kk-KZ"/>
        </w:rPr>
        <w:t>процесті</w:t>
      </w:r>
      <w:r w:rsidRPr="00C3315A" w:rsidR="00C3315A">
        <w:rPr>
          <w:lang w:val="kk-KZ"/>
        </w:rPr>
        <w:t xml:space="preserve"> </w:t>
      </w:r>
      <w:r w:rsidRPr="00C3315A" w:rsidR="00C3315A">
        <w:rPr>
          <w:rStyle w:val="ezkurwreuab5ozgtqnkl"/>
          <w:lang w:val="kk-KZ"/>
        </w:rPr>
        <w:t>жүзеге</w:t>
      </w:r>
      <w:r w:rsidRPr="00C3315A" w:rsidR="00C3315A">
        <w:rPr>
          <w:lang w:val="kk-KZ"/>
        </w:rPr>
        <w:t xml:space="preserve"> асыруға, </w:t>
      </w:r>
      <w:r w:rsidRPr="00C3315A" w:rsidR="00C3315A">
        <w:rPr>
          <w:rStyle w:val="ezkurwreuab5ozgtqnkl"/>
          <w:lang w:val="kk-KZ"/>
        </w:rPr>
        <w:t>кез</w:t>
      </w:r>
      <w:r w:rsidRPr="00C3315A" w:rsidR="00C3315A">
        <w:rPr>
          <w:lang w:val="kk-KZ"/>
        </w:rPr>
        <w:t xml:space="preserve"> </w:t>
      </w:r>
      <w:r w:rsidRPr="00C3315A" w:rsidR="00C3315A">
        <w:rPr>
          <w:rStyle w:val="ezkurwreuab5ozgtqnkl"/>
          <w:lang w:val="kk-KZ"/>
        </w:rPr>
        <w:t>келген</w:t>
      </w:r>
      <w:r w:rsidRPr="00C3315A" w:rsidR="00C3315A">
        <w:rPr>
          <w:lang w:val="kk-KZ"/>
        </w:rPr>
        <w:t xml:space="preserve"> </w:t>
      </w:r>
      <w:r w:rsidRPr="00C3315A" w:rsidR="00C3315A">
        <w:rPr>
          <w:rStyle w:val="ezkurwreuab5ozgtqnkl"/>
          <w:lang w:val="kk-KZ"/>
        </w:rPr>
        <w:t>осындай</w:t>
      </w:r>
      <w:r w:rsidRPr="00C3315A" w:rsidR="00C3315A">
        <w:rPr>
          <w:lang w:val="kk-KZ"/>
        </w:rPr>
        <w:t xml:space="preserve"> </w:t>
      </w:r>
      <w:r w:rsidRPr="00C3315A" w:rsidR="00C3315A">
        <w:rPr>
          <w:rStyle w:val="ezkurwreuab5ozgtqnkl"/>
          <w:lang w:val="kk-KZ"/>
        </w:rPr>
        <w:t>юрисдикцияда</w:t>
      </w:r>
      <w:r w:rsidRPr="00C3315A" w:rsidR="00C3315A">
        <w:rPr>
          <w:lang w:val="kk-KZ"/>
        </w:rPr>
        <w:t xml:space="preserve"> </w:t>
      </w:r>
      <w:r w:rsidRPr="00C3315A" w:rsidR="00C3315A">
        <w:rPr>
          <w:rStyle w:val="ezkurwreuab5ozgtqnkl"/>
          <w:lang w:val="kk-KZ"/>
        </w:rPr>
        <w:t>өзіне</w:t>
      </w:r>
      <w:r w:rsidRPr="00C3315A" w:rsidR="00C3315A">
        <w:rPr>
          <w:lang w:val="kk-KZ"/>
        </w:rPr>
        <w:t xml:space="preserve"> </w:t>
      </w:r>
      <w:r w:rsidRPr="00C3315A" w:rsidR="00C3315A">
        <w:rPr>
          <w:rStyle w:val="ezkurwreuab5ozgtqnkl"/>
          <w:lang w:val="kk-KZ"/>
        </w:rPr>
        <w:t>салық</w:t>
      </w:r>
      <w:r w:rsidRPr="00C3315A" w:rsidR="00C3315A">
        <w:rPr>
          <w:lang w:val="kk-KZ"/>
        </w:rPr>
        <w:t xml:space="preserve"> салуға</w:t>
      </w:r>
      <w:r w:rsidR="00BC7B1D">
        <w:rPr>
          <w:lang w:val="kk-KZ"/>
        </w:rPr>
        <w:t>,</w:t>
      </w:r>
      <w:r w:rsidRPr="00C3315A" w:rsidR="00C3315A">
        <w:rPr>
          <w:lang w:val="kk-KZ"/>
        </w:rPr>
        <w:t xml:space="preserve"> </w:t>
      </w:r>
      <w:r w:rsidRPr="00D94FDF" w:rsidR="00BC7B1D">
        <w:rPr>
          <w:lang w:val="kk-KZ"/>
        </w:rPr>
        <w:t xml:space="preserve">егер бұл басқаша көзделмесе, кез-келген осындай </w:t>
      </w:r>
      <w:proofErr w:type="spellStart"/>
      <w:r w:rsidRPr="00D94FDF" w:rsidR="00BC7B1D">
        <w:rPr>
          <w:lang w:val="kk-KZ"/>
        </w:rPr>
        <w:t>юрисдикциядағы</w:t>
      </w:r>
      <w:proofErr w:type="spellEnd"/>
      <w:r w:rsidRPr="00D94FDF" w:rsidR="00BC7B1D">
        <w:rPr>
          <w:lang w:val="kk-KZ"/>
        </w:rPr>
        <w:t xml:space="preserve"> кез-келген реттеуші органға қандай-да бір өтініш беру немесе осындай </w:t>
      </w:r>
      <w:proofErr w:type="spellStart"/>
      <w:r w:rsidRPr="00D94FDF" w:rsidR="00BC7B1D">
        <w:rPr>
          <w:lang w:val="kk-KZ"/>
        </w:rPr>
        <w:t>юрисдикциядағы</w:t>
      </w:r>
      <w:proofErr w:type="spellEnd"/>
      <w:r w:rsidRPr="00D94FDF" w:rsidR="00BC7B1D">
        <w:rPr>
          <w:lang w:val="kk-KZ"/>
        </w:rPr>
        <w:t xml:space="preserve"> кез-келген реттеуші орган</w:t>
      </w:r>
      <w:r w:rsidR="00BC7B1D">
        <w:rPr>
          <w:lang w:val="kk-KZ"/>
        </w:rPr>
        <w:t>нан</w:t>
      </w:r>
      <w:r w:rsidRPr="00D94FDF" w:rsidR="00BC7B1D">
        <w:rPr>
          <w:lang w:val="kk-KZ"/>
        </w:rPr>
        <w:t xml:space="preserve"> кез-келген құжаттың мақұлдауын немесе ұсынылуын басқа жолмен алу</w:t>
      </w:r>
      <w:r w:rsidR="00BC7B1D">
        <w:rPr>
          <w:lang w:val="kk-KZ"/>
        </w:rPr>
        <w:t xml:space="preserve">, </w:t>
      </w:r>
      <w:r w:rsidRPr="00C3315A" w:rsidR="00C3315A">
        <w:rPr>
          <w:lang w:val="kk-KZ"/>
        </w:rPr>
        <w:t xml:space="preserve">қандай да бір </w:t>
      </w:r>
      <w:r w:rsidRPr="00C3315A" w:rsidR="00C3315A">
        <w:rPr>
          <w:rStyle w:val="ezkurwreuab5ozgtqnkl"/>
          <w:lang w:val="kk-KZ"/>
        </w:rPr>
        <w:t>жалпы</w:t>
      </w:r>
      <w:r w:rsidRPr="00C3315A" w:rsidR="00C3315A">
        <w:rPr>
          <w:lang w:val="kk-KZ"/>
        </w:rPr>
        <w:t xml:space="preserve"> </w:t>
      </w:r>
      <w:r w:rsidRPr="00C3315A" w:rsidR="00C3315A">
        <w:rPr>
          <w:rStyle w:val="ezkurwreuab5ozgtqnkl"/>
          <w:lang w:val="kk-KZ"/>
        </w:rPr>
        <w:t>қызмет</w:t>
      </w:r>
      <w:r w:rsidRPr="00C3315A" w:rsidR="00C3315A">
        <w:rPr>
          <w:lang w:val="kk-KZ"/>
        </w:rPr>
        <w:t xml:space="preserve"> көрсету </w:t>
      </w:r>
      <w:r w:rsidRPr="00C3315A" w:rsidR="00C3315A">
        <w:rPr>
          <w:rStyle w:val="ezkurwreuab5ozgtqnkl"/>
          <w:lang w:val="kk-KZ"/>
        </w:rPr>
        <w:t>келісімін</w:t>
      </w:r>
      <w:r w:rsidRPr="00C3315A" w:rsidR="00C3315A">
        <w:rPr>
          <w:lang w:val="kk-KZ"/>
        </w:rPr>
        <w:t xml:space="preserve"> </w:t>
      </w:r>
      <w:r w:rsidRPr="00C3315A" w:rsidR="00C3315A">
        <w:rPr>
          <w:rStyle w:val="ezkurwreuab5ozgtqnkl"/>
          <w:lang w:val="kk-KZ"/>
        </w:rPr>
        <w:t>беру</w:t>
      </w:r>
      <w:r w:rsidRPr="00C3315A" w:rsidR="00C3315A">
        <w:rPr>
          <w:lang w:val="kk-KZ"/>
        </w:rPr>
        <w:t xml:space="preserve"> </w:t>
      </w:r>
      <w:r w:rsidRPr="00C3315A" w:rsidR="00C3315A">
        <w:rPr>
          <w:rStyle w:val="ezkurwreuab5ozgtqnkl"/>
          <w:lang w:val="kk-KZ"/>
        </w:rPr>
        <w:t>туралы</w:t>
      </w:r>
      <w:r w:rsidRPr="00C3315A" w:rsidR="00C3315A">
        <w:rPr>
          <w:lang w:val="kk-KZ"/>
        </w:rPr>
        <w:t xml:space="preserve"> </w:t>
      </w:r>
      <w:r w:rsidRPr="00C3315A" w:rsidR="00C3315A">
        <w:rPr>
          <w:rStyle w:val="ezkurwreuab5ozgtqnkl"/>
          <w:lang w:val="kk-KZ"/>
        </w:rPr>
        <w:t>қандай</w:t>
      </w:r>
      <w:r w:rsidRPr="00C3315A" w:rsidR="00C3315A">
        <w:rPr>
          <w:lang w:val="kk-KZ"/>
        </w:rPr>
        <w:t xml:space="preserve"> </w:t>
      </w:r>
      <w:r w:rsidRPr="00C3315A" w:rsidR="00C3315A">
        <w:rPr>
          <w:rStyle w:val="ezkurwreuab5ozgtqnkl"/>
          <w:lang w:val="kk-KZ"/>
        </w:rPr>
        <w:t>да</w:t>
      </w:r>
      <w:r w:rsidRPr="00C3315A" w:rsidR="00C3315A">
        <w:rPr>
          <w:lang w:val="kk-KZ"/>
        </w:rPr>
        <w:t xml:space="preserve"> бір </w:t>
      </w:r>
      <w:r w:rsidRPr="00C3315A" w:rsidR="00C3315A">
        <w:rPr>
          <w:rStyle w:val="ezkurwreuab5ozgtqnkl"/>
          <w:lang w:val="kk-KZ"/>
        </w:rPr>
        <w:t>талаптарды</w:t>
      </w:r>
      <w:r w:rsidRPr="00C3315A" w:rsidR="00C3315A">
        <w:rPr>
          <w:lang w:val="kk-KZ"/>
        </w:rPr>
        <w:t xml:space="preserve"> </w:t>
      </w:r>
      <w:r w:rsidRPr="00C3315A" w:rsidR="00C3315A">
        <w:rPr>
          <w:rStyle w:val="ezkurwreuab5ozgtqnkl"/>
          <w:lang w:val="kk-KZ"/>
        </w:rPr>
        <w:t>қоса</w:t>
      </w:r>
      <w:r w:rsidRPr="00C3315A" w:rsidR="00C3315A">
        <w:rPr>
          <w:lang w:val="kk-KZ"/>
        </w:rPr>
        <w:t xml:space="preserve"> алғанда</w:t>
      </w:r>
      <w:r w:rsidR="00D94FDF">
        <w:rPr>
          <w:lang w:val="kk-KZ"/>
        </w:rPr>
        <w:t>,</w:t>
      </w:r>
      <w:r w:rsidR="00C3315A">
        <w:rPr>
          <w:lang w:val="kk-KZ"/>
        </w:rPr>
        <w:t xml:space="preserve"> </w:t>
      </w:r>
      <w:r w:rsidRPr="00103EBE" w:rsidR="00C3315A">
        <w:rPr>
          <w:lang w:val="kk-KZ"/>
        </w:rPr>
        <w:t>кез-келген юрисдикцияда жасалмады</w:t>
      </w:r>
      <w:r w:rsidR="00D94FDF">
        <w:rPr>
          <w:lang w:val="kk-KZ"/>
        </w:rPr>
        <w:t xml:space="preserve">. </w:t>
      </w:r>
      <w:r w:rsidRPr="00B300B1" w:rsidR="00B300B1">
        <w:rPr>
          <w:lang w:val="kk-KZ"/>
        </w:rPr>
        <w:t xml:space="preserve">Бағалы қағаздар туралы заңдар немесе басқа заңдар </w:t>
      </w:r>
      <w:r w:rsidR="00B300B1">
        <w:rPr>
          <w:lang w:val="kk-KZ"/>
        </w:rPr>
        <w:t>Т</w:t>
      </w:r>
      <w:r w:rsidRPr="00B300B1" w:rsidR="00B300B1">
        <w:rPr>
          <w:lang w:val="kk-KZ"/>
        </w:rPr>
        <w:t xml:space="preserve">ендерлік ұсынысты лицензияланған брокер немесе дилер жасауды талап ететін юрисдикцияларда және кез-келген </w:t>
      </w:r>
      <w:r w:rsidR="00B300B1">
        <w:rPr>
          <w:lang w:val="kk-KZ"/>
        </w:rPr>
        <w:t>Д</w:t>
      </w:r>
      <w:r w:rsidRPr="00B300B1" w:rsidR="00B300B1">
        <w:rPr>
          <w:lang w:val="kk-KZ"/>
        </w:rPr>
        <w:t xml:space="preserve">илер-менеджер немесе оның кез-келген тиісті </w:t>
      </w:r>
      <w:r w:rsidRPr="00025CEB" w:rsidR="00025CEB">
        <w:rPr>
          <w:lang w:val="kk-KZ"/>
        </w:rPr>
        <w:t xml:space="preserve">аффилирленген </w:t>
      </w:r>
      <w:r w:rsidR="00025CEB">
        <w:rPr>
          <w:lang w:val="kk-KZ"/>
        </w:rPr>
        <w:t>тұлғалары</w:t>
      </w:r>
      <w:r w:rsidRPr="00B300B1" w:rsidR="00B300B1">
        <w:rPr>
          <w:lang w:val="kk-KZ"/>
        </w:rPr>
        <w:t xml:space="preserve"> осындай юрисдикцияда осындай лицензияланған брокер немесе дилер болып </w:t>
      </w:r>
      <w:r w:rsidR="00025CEB">
        <w:rPr>
          <w:lang w:val="kk-KZ"/>
        </w:rPr>
        <w:t>табылса</w:t>
      </w:r>
      <w:r w:rsidRPr="00B300B1" w:rsidR="00B300B1">
        <w:rPr>
          <w:lang w:val="kk-KZ"/>
        </w:rPr>
        <w:t xml:space="preserve">, </w:t>
      </w:r>
      <w:r w:rsidRPr="006D3A58" w:rsidR="00B300B1">
        <w:rPr>
          <w:lang w:val="kk-KZ"/>
        </w:rPr>
        <w:t xml:space="preserve">Тендерлік ұсыныс осындай </w:t>
      </w:r>
      <w:proofErr w:type="spellStart"/>
      <w:r w:rsidRPr="006D3A58" w:rsidR="009B2578">
        <w:rPr>
          <w:lang w:val="kk-KZ"/>
        </w:rPr>
        <w:t>юрисдикциядағы</w:t>
      </w:r>
      <w:proofErr w:type="spellEnd"/>
      <w:r w:rsidRPr="006D3A58" w:rsidR="009B2578">
        <w:rPr>
          <w:lang w:val="kk-KZ"/>
        </w:rPr>
        <w:t xml:space="preserve"> </w:t>
      </w:r>
      <w:r w:rsidRPr="006D3A58" w:rsidR="00EC6888">
        <w:rPr>
          <w:lang w:val="kk-KZ"/>
        </w:rPr>
        <w:t>Д</w:t>
      </w:r>
      <w:r w:rsidRPr="006D3A58" w:rsidR="00B300B1">
        <w:rPr>
          <w:lang w:val="kk-KZ"/>
        </w:rPr>
        <w:t>илер-менеджер</w:t>
      </w:r>
      <w:r w:rsidRPr="006D3A58" w:rsidR="00EC6888">
        <w:rPr>
          <w:lang w:val="kk-KZ"/>
        </w:rPr>
        <w:t>мен</w:t>
      </w:r>
      <w:r w:rsidRPr="006D3A58" w:rsidR="009B2578">
        <w:rPr>
          <w:lang w:val="kk-KZ"/>
        </w:rPr>
        <w:t xml:space="preserve"> немесе </w:t>
      </w:r>
      <w:bookmarkStart w:name="_Hlk176105410" w:id="2"/>
      <w:r w:rsidRPr="006D3A58" w:rsidR="00FC68FE">
        <w:rPr>
          <w:rFonts w:cstheme="minorHAnsi"/>
          <w:szCs w:val="22"/>
          <w:lang w:val="kk-KZ"/>
        </w:rPr>
        <w:t xml:space="preserve">аффилирленген </w:t>
      </w:r>
      <w:bookmarkEnd w:id="2"/>
      <w:r w:rsidRPr="006D3A58" w:rsidR="009B2578">
        <w:rPr>
          <w:lang w:val="kk-KZ"/>
        </w:rPr>
        <w:t>тұлға (жағдайларға байланысты)</w:t>
      </w:r>
      <w:r w:rsidRPr="006D3A58" w:rsidR="00EC6888">
        <w:rPr>
          <w:lang w:val="kk-KZ"/>
        </w:rPr>
        <w:t xml:space="preserve"> Эмитент пен KMG </w:t>
      </w:r>
      <w:proofErr w:type="spellStart"/>
      <w:r w:rsidRPr="006D3A58" w:rsidR="00EC6888">
        <w:rPr>
          <w:lang w:val="kk-KZ"/>
        </w:rPr>
        <w:t>Finance</w:t>
      </w:r>
      <w:proofErr w:type="spellEnd"/>
      <w:r w:rsidRPr="006D3A58" w:rsidR="00EC6888">
        <w:rPr>
          <w:lang w:val="kk-KZ"/>
        </w:rPr>
        <w:t xml:space="preserve"> атынан</w:t>
      </w:r>
      <w:r w:rsidRPr="006D3A58" w:rsidR="00B300B1">
        <w:rPr>
          <w:lang w:val="kk-KZ"/>
        </w:rPr>
        <w:t xml:space="preserve"> жасаған болып саналады </w:t>
      </w:r>
      <w:r w:rsidRPr="006D3A58" w:rsidR="008B6B60">
        <w:rPr>
          <w:lang w:val="kk-KZ"/>
        </w:rPr>
        <w:t>және Тендерлік</w:t>
      </w:r>
      <w:r w:rsidRPr="008B6B60" w:rsidR="008B6B60">
        <w:rPr>
          <w:lang w:val="kk-KZ"/>
        </w:rPr>
        <w:t xml:space="preserve"> ұсыныс </w:t>
      </w:r>
      <w:r w:rsidR="008B6B60">
        <w:rPr>
          <w:lang w:val="kk-KZ"/>
        </w:rPr>
        <w:t>Д</w:t>
      </w:r>
      <w:r w:rsidRPr="008B6B60" w:rsidR="008B6B60">
        <w:rPr>
          <w:lang w:val="kk-KZ"/>
        </w:rPr>
        <w:t>илер-менеджер</w:t>
      </w:r>
      <w:r w:rsidR="008B6B60">
        <w:rPr>
          <w:lang w:val="kk-KZ"/>
        </w:rPr>
        <w:t>д</w:t>
      </w:r>
      <w:r w:rsidRPr="008B6B60" w:rsidR="008B6B60">
        <w:rPr>
          <w:lang w:val="kk-KZ"/>
        </w:rPr>
        <w:t xml:space="preserve">е, оның </w:t>
      </w:r>
      <w:r w:rsidRPr="00025CEB" w:rsidR="008B6B60">
        <w:rPr>
          <w:lang w:val="kk-KZ"/>
        </w:rPr>
        <w:t xml:space="preserve">аффилирленген </w:t>
      </w:r>
      <w:r w:rsidRPr="008B6B60" w:rsidR="008B6B60">
        <w:rPr>
          <w:lang w:val="kk-KZ"/>
        </w:rPr>
        <w:t>тұлғаларының ешқайсысы</w:t>
      </w:r>
      <w:r w:rsidR="00652F12">
        <w:rPr>
          <w:lang w:val="kk-KZ"/>
        </w:rPr>
        <w:t>н</w:t>
      </w:r>
      <w:r w:rsidRPr="008B6B60" w:rsidR="008B6B60">
        <w:rPr>
          <w:lang w:val="kk-KZ"/>
        </w:rPr>
        <w:t>да лицензиясы жоқ осындай юрисдикциялардың ешқайсысында берілмейді.</w:t>
      </w:r>
      <w:r w:rsidR="00A874DF">
        <w:rPr>
          <w:lang w:val="kk-KZ"/>
        </w:rPr>
        <w:t xml:space="preserve"> </w:t>
      </w:r>
      <w:r w:rsidRPr="00A874DF" w:rsidR="00A874DF">
        <w:rPr>
          <w:lang w:val="kk-KZ"/>
        </w:rPr>
        <w:t xml:space="preserve">Осы </w:t>
      </w:r>
      <w:r w:rsidR="00A874DF">
        <w:rPr>
          <w:lang w:val="kk-KZ"/>
        </w:rPr>
        <w:t>хабарлама</w:t>
      </w:r>
      <w:r w:rsidRPr="00A874DF" w:rsidR="00A874DF">
        <w:rPr>
          <w:lang w:val="kk-KZ"/>
        </w:rPr>
        <w:t xml:space="preserve"> да, </w:t>
      </w:r>
      <w:r w:rsidR="00A874DF">
        <w:rPr>
          <w:lang w:val="kk-KZ"/>
        </w:rPr>
        <w:t>С</w:t>
      </w:r>
      <w:r w:rsidRPr="00A874DF" w:rsidR="00A874DF">
        <w:rPr>
          <w:lang w:val="kk-KZ"/>
        </w:rPr>
        <w:t>атып алу ұсыныс</w:t>
      </w:r>
      <w:r w:rsidR="00A874DF">
        <w:rPr>
          <w:lang w:val="kk-KZ"/>
        </w:rPr>
        <w:t>ын</w:t>
      </w:r>
      <w:r w:rsidRPr="00A874DF" w:rsidR="00A874DF">
        <w:rPr>
          <w:lang w:val="kk-KZ"/>
        </w:rPr>
        <w:t xml:space="preserve"> тарату да, </w:t>
      </w:r>
      <w:r w:rsidR="005C7276">
        <w:rPr>
          <w:lang w:val="kk-KZ"/>
        </w:rPr>
        <w:t>О</w:t>
      </w:r>
      <w:r w:rsidRPr="00A874DF" w:rsidR="00A874DF">
        <w:rPr>
          <w:lang w:val="kk-KZ"/>
        </w:rPr>
        <w:t xml:space="preserve">блигацияларды кез келген сатып алу да ешбір жағдайда осы </w:t>
      </w:r>
      <w:r w:rsidR="00E026EB">
        <w:rPr>
          <w:lang w:val="kk-KZ"/>
        </w:rPr>
        <w:t>құжаттың</w:t>
      </w:r>
      <w:r w:rsidRPr="00A874DF" w:rsidR="00A874DF">
        <w:rPr>
          <w:lang w:val="kk-KZ"/>
        </w:rPr>
        <w:t xml:space="preserve"> күнінен бастап Эмитенттің немесе KMG </w:t>
      </w:r>
      <w:proofErr w:type="spellStart"/>
      <w:r w:rsidRPr="00A874DF" w:rsidR="00A874DF">
        <w:rPr>
          <w:lang w:val="kk-KZ"/>
        </w:rPr>
        <w:t>Finance</w:t>
      </w:r>
      <w:proofErr w:type="spellEnd"/>
      <w:r w:rsidRPr="00A874DF" w:rsidR="00A874DF">
        <w:rPr>
          <w:lang w:val="kk-KZ"/>
        </w:rPr>
        <w:t xml:space="preserve"> істерінде ешқандай өзгерістер болмағанын немесе осы құжатта ұсынылған ақпарат осы </w:t>
      </w:r>
      <w:r w:rsidR="00E026EB">
        <w:rPr>
          <w:lang w:val="kk-KZ"/>
        </w:rPr>
        <w:t>құжаттың</w:t>
      </w:r>
      <w:r w:rsidRPr="00A874DF" w:rsidR="00A874DF">
        <w:rPr>
          <w:lang w:val="kk-KZ"/>
        </w:rPr>
        <w:t xml:space="preserve"> күнінен кейінгі кез келген уақыттағы жағдай бойынша дұрыс болып табылатынын білдірмеуге тиіс.</w:t>
      </w:r>
    </w:p>
    <w:p w:rsidR="00DD3F40" w:rsidP="00AF7E0C" w:rsidRDefault="00DD3F40" w14:paraId="31EF2A4B" w14:textId="00E148A9">
      <w:pPr>
        <w:widowControl w:val="0"/>
        <w:spacing w:before="120" w:after="120"/>
        <w:jc w:val="both"/>
        <w:textAlignment w:val="baseline"/>
        <w:rPr>
          <w:lang w:val="kk-KZ"/>
        </w:rPr>
      </w:pPr>
      <w:r w:rsidRPr="00DD3F40">
        <w:rPr>
          <w:lang w:val="kk-KZ"/>
        </w:rPr>
        <w:t xml:space="preserve">Тендерлік ұсынысқа қатысатын әрбір </w:t>
      </w:r>
      <w:r w:rsidR="007C5A92">
        <w:rPr>
          <w:lang w:val="kk-KZ"/>
        </w:rPr>
        <w:t>Ұ</w:t>
      </w:r>
      <w:r w:rsidRPr="00DD3F40">
        <w:rPr>
          <w:lang w:val="kk-KZ"/>
        </w:rPr>
        <w:t xml:space="preserve">стаушы төменде айтылған юрисдикцияларға қатысты және жалпы </w:t>
      </w:r>
      <w:r w:rsidR="007C5A92">
        <w:rPr>
          <w:lang w:val="kk-KZ"/>
        </w:rPr>
        <w:t>Т</w:t>
      </w:r>
      <w:r w:rsidRPr="00DD3F40">
        <w:rPr>
          <w:lang w:val="kk-KZ"/>
        </w:rPr>
        <w:t xml:space="preserve">ендерлік ұсынысқа тендерге қатысуға ескертулер беру кезінде белгілі бір </w:t>
      </w:r>
      <w:r w:rsidR="00A12E66">
        <w:rPr>
          <w:lang w:val="kk-KZ"/>
        </w:rPr>
        <w:t>кепілдіктерді</w:t>
      </w:r>
      <w:r w:rsidRPr="00DD3F40">
        <w:rPr>
          <w:lang w:val="kk-KZ"/>
        </w:rPr>
        <w:t xml:space="preserve"> береді деп есептеледі. Облигацияларды осы кепілдіктерді жасай алмайтын </w:t>
      </w:r>
      <w:r w:rsidR="00A12E66">
        <w:rPr>
          <w:lang w:val="kk-KZ"/>
        </w:rPr>
        <w:t>Ұ</w:t>
      </w:r>
      <w:r w:rsidRPr="00DD3F40">
        <w:rPr>
          <w:lang w:val="kk-KZ"/>
        </w:rPr>
        <w:t xml:space="preserve">стаушының </w:t>
      </w:r>
      <w:r w:rsidR="00A12E66">
        <w:rPr>
          <w:lang w:val="kk-KZ"/>
        </w:rPr>
        <w:t>Т</w:t>
      </w:r>
      <w:r w:rsidRPr="00DD3F40">
        <w:rPr>
          <w:lang w:val="kk-KZ"/>
        </w:rPr>
        <w:t xml:space="preserve">ендерлік ұсынысына сәйкес </w:t>
      </w:r>
      <w:r w:rsidR="007938B8">
        <w:rPr>
          <w:lang w:val="kk-KZ"/>
        </w:rPr>
        <w:t>с</w:t>
      </w:r>
      <w:r w:rsidRPr="00DD3F40">
        <w:rPr>
          <w:lang w:val="kk-KZ"/>
        </w:rPr>
        <w:t>атып алуға ұсыныс</w:t>
      </w:r>
      <w:r w:rsidR="007938B8">
        <w:rPr>
          <w:lang w:val="kk-KZ"/>
        </w:rPr>
        <w:t>ы</w:t>
      </w:r>
      <w:r w:rsidRPr="00DD3F40">
        <w:rPr>
          <w:lang w:val="kk-KZ"/>
        </w:rPr>
        <w:t xml:space="preserve"> қабылданбайды. Әрбір Эмитент, KMG </w:t>
      </w:r>
      <w:proofErr w:type="spellStart"/>
      <w:r w:rsidRPr="00DD3F40">
        <w:rPr>
          <w:lang w:val="kk-KZ"/>
        </w:rPr>
        <w:t>Finance</w:t>
      </w:r>
      <w:proofErr w:type="spellEnd"/>
      <w:r w:rsidRPr="00DD3F40">
        <w:rPr>
          <w:lang w:val="kk-KZ"/>
        </w:rPr>
        <w:t xml:space="preserve">, </w:t>
      </w:r>
      <w:r w:rsidR="00BD6300">
        <w:rPr>
          <w:lang w:val="kk-KZ"/>
        </w:rPr>
        <w:t>Д</w:t>
      </w:r>
      <w:r w:rsidRPr="00DD3F40">
        <w:rPr>
          <w:lang w:val="kk-KZ"/>
        </w:rPr>
        <w:t xml:space="preserve">илер-менеджерлер және </w:t>
      </w:r>
      <w:r w:rsidR="00BD6300">
        <w:rPr>
          <w:lang w:val="kk-KZ"/>
        </w:rPr>
        <w:t>Т</w:t>
      </w:r>
      <w:r w:rsidRPr="00DD3F40">
        <w:rPr>
          <w:lang w:val="kk-KZ"/>
        </w:rPr>
        <w:t xml:space="preserve">ендерлік және </w:t>
      </w:r>
      <w:r w:rsidR="00BD6300">
        <w:rPr>
          <w:lang w:val="kk-KZ"/>
        </w:rPr>
        <w:t>А</w:t>
      </w:r>
      <w:r w:rsidRPr="00DD3F40">
        <w:rPr>
          <w:lang w:val="kk-KZ"/>
        </w:rPr>
        <w:t xml:space="preserve">қпараттық </w:t>
      </w:r>
      <w:r w:rsidR="00A0636E">
        <w:rPr>
          <w:lang w:val="kk-KZ"/>
        </w:rPr>
        <w:t>А</w:t>
      </w:r>
      <w:r w:rsidRPr="00DD3F40">
        <w:rPr>
          <w:lang w:val="kk-KZ"/>
        </w:rPr>
        <w:t xml:space="preserve">гент </w:t>
      </w:r>
      <w:r w:rsidR="00BD6300">
        <w:rPr>
          <w:lang w:val="kk-KZ"/>
        </w:rPr>
        <w:t>Т</w:t>
      </w:r>
      <w:r w:rsidRPr="00DD3F40">
        <w:rPr>
          <w:lang w:val="kk-KZ"/>
        </w:rPr>
        <w:t xml:space="preserve">ендерлік ұсынысқа сәйкес </w:t>
      </w:r>
      <w:r w:rsidR="00BD6300">
        <w:rPr>
          <w:lang w:val="kk-KZ"/>
        </w:rPr>
        <w:t>О</w:t>
      </w:r>
      <w:r w:rsidRPr="00DD3F40">
        <w:rPr>
          <w:lang w:val="kk-KZ"/>
        </w:rPr>
        <w:t xml:space="preserve">блигацияларды сатып алуға ұсынуға қатысты өз қалауы бойынша, </w:t>
      </w:r>
      <w:r w:rsidR="00BD6300">
        <w:rPr>
          <w:lang w:val="kk-KZ"/>
        </w:rPr>
        <w:t>Ұ</w:t>
      </w:r>
      <w:r w:rsidRPr="00DD3F40">
        <w:rPr>
          <w:lang w:val="kk-KZ"/>
        </w:rPr>
        <w:t xml:space="preserve">стаушы берген кез келген осындай куәліктің дұрыс екендігін және егер мұндай тергеу әлі де жүргізіліп жатса, және егер нәтижесінде Эмитент немесе KMG </w:t>
      </w:r>
      <w:proofErr w:type="spellStart"/>
      <w:r w:rsidRPr="00DD3F40">
        <w:rPr>
          <w:lang w:val="kk-KZ"/>
        </w:rPr>
        <w:t>Finance</w:t>
      </w:r>
      <w:proofErr w:type="spellEnd"/>
      <w:r w:rsidRPr="00DD3F40">
        <w:rPr>
          <w:lang w:val="kk-KZ"/>
        </w:rPr>
        <w:t xml:space="preserve"> (қандай да бір себептермен) мұндай куәландырудың шындыққа жанаспайтынын анықта</w:t>
      </w:r>
      <w:r w:rsidR="00C61834">
        <w:rPr>
          <w:lang w:val="kk-KZ"/>
        </w:rPr>
        <w:t>са</w:t>
      </w:r>
      <w:r w:rsidRPr="00DD3F40">
        <w:rPr>
          <w:lang w:val="kk-KZ"/>
        </w:rPr>
        <w:t>, мұндай сату туралы ұсыныс қабылданбайды.</w:t>
      </w:r>
    </w:p>
    <w:p w:rsidRPr="00766CF6" w:rsidR="00C155D9" w:rsidP="00AF7E0C" w:rsidRDefault="004E2718" w14:paraId="1C88C7DB" w14:textId="08813BAE">
      <w:pPr>
        <w:widowControl w:val="0"/>
        <w:spacing w:before="120" w:after="120"/>
        <w:jc w:val="both"/>
        <w:textAlignment w:val="baseline"/>
        <w:rPr>
          <w:lang w:val="kk-KZ"/>
        </w:rPr>
      </w:pPr>
      <w:r w:rsidRPr="004E2718">
        <w:rPr>
          <w:lang w:val="kk-KZ"/>
        </w:rPr>
        <w:t xml:space="preserve">Санкциялар қолданылатын </w:t>
      </w:r>
      <w:r w:rsidR="00F52CD9">
        <w:rPr>
          <w:lang w:val="kk-KZ"/>
        </w:rPr>
        <w:t>Ұ</w:t>
      </w:r>
      <w:r w:rsidRPr="004E2718">
        <w:rPr>
          <w:lang w:val="kk-KZ"/>
        </w:rPr>
        <w:t xml:space="preserve">стаушы </w:t>
      </w:r>
      <w:r w:rsidR="00F52CD9">
        <w:rPr>
          <w:lang w:val="kk-KZ"/>
        </w:rPr>
        <w:t>Т</w:t>
      </w:r>
      <w:r w:rsidRPr="004E2718">
        <w:rPr>
          <w:lang w:val="kk-KZ"/>
        </w:rPr>
        <w:t>ендерлік ұсынысқа қатыса алмайды. Сатып алу ұсыныс</w:t>
      </w:r>
      <w:r w:rsidR="00176553">
        <w:rPr>
          <w:lang w:val="kk-KZ"/>
        </w:rPr>
        <w:t>ына</w:t>
      </w:r>
      <w:r w:rsidRPr="004E2718">
        <w:rPr>
          <w:lang w:val="kk-KZ"/>
        </w:rPr>
        <w:t xml:space="preserve"> сәйкес санкциялар қолданылатын тұлға ұсынатын ешқандай </w:t>
      </w:r>
      <w:r w:rsidR="00176553">
        <w:rPr>
          <w:lang w:val="kk-KZ"/>
        </w:rPr>
        <w:t>О</w:t>
      </w:r>
      <w:r w:rsidRPr="004E2718">
        <w:rPr>
          <w:lang w:val="kk-KZ"/>
        </w:rPr>
        <w:t xml:space="preserve">блигациялар сатып алуға қабылданбайды және санкциялар қолданылатын бірде-бір тұлға </w:t>
      </w:r>
      <w:r w:rsidR="00176553">
        <w:rPr>
          <w:lang w:val="kk-KZ"/>
        </w:rPr>
        <w:t>Т</w:t>
      </w:r>
      <w:r w:rsidRPr="004E2718">
        <w:rPr>
          <w:lang w:val="kk-KZ"/>
        </w:rPr>
        <w:t>ендерлік ұсынысты</w:t>
      </w:r>
      <w:r w:rsidR="0054251C">
        <w:rPr>
          <w:lang w:val="kk-KZ"/>
        </w:rPr>
        <w:t xml:space="preserve"> кез келген </w:t>
      </w:r>
      <w:r w:rsidRPr="004E2718" w:rsidR="0054251C">
        <w:rPr>
          <w:lang w:val="kk-KZ"/>
        </w:rPr>
        <w:t>мән-жайлар</w:t>
      </w:r>
      <w:r w:rsidR="0054251C">
        <w:rPr>
          <w:lang w:val="kk-KZ"/>
        </w:rPr>
        <w:t>ға байланысты</w:t>
      </w:r>
      <w:r w:rsidRPr="004E2718">
        <w:rPr>
          <w:lang w:val="kk-KZ"/>
        </w:rPr>
        <w:t xml:space="preserve"> қарауға байланысты қандай да бір ақша сомасын алуға құқылы болмайды</w:t>
      </w:r>
      <w:r w:rsidR="0054251C">
        <w:rPr>
          <w:lang w:val="kk-KZ"/>
        </w:rPr>
        <w:t xml:space="preserve">. </w:t>
      </w:r>
      <w:r w:rsidRPr="004E2718">
        <w:rPr>
          <w:lang w:val="kk-KZ"/>
        </w:rPr>
        <w:t xml:space="preserve">Эмитент (немесе </w:t>
      </w:r>
      <w:r w:rsidR="00D3791E">
        <w:rPr>
          <w:lang w:val="kk-KZ"/>
        </w:rPr>
        <w:t>Э</w:t>
      </w:r>
      <w:r w:rsidRPr="004E2718">
        <w:rPr>
          <w:lang w:val="kk-KZ"/>
        </w:rPr>
        <w:t xml:space="preserve">митент атынан KMG </w:t>
      </w:r>
      <w:proofErr w:type="spellStart"/>
      <w:r w:rsidRPr="004E2718">
        <w:rPr>
          <w:lang w:val="kk-KZ"/>
        </w:rPr>
        <w:t>Finance</w:t>
      </w:r>
      <w:proofErr w:type="spellEnd"/>
      <w:r w:rsidRPr="004E2718">
        <w:rPr>
          <w:lang w:val="kk-KZ"/>
        </w:rPr>
        <w:t xml:space="preserve">) өз қалауы бойынша санкциялар қолданылатын тұлға болып табылатын немесе болуы мүмкін деп сенуге негіз бар тұлғадан кез келген </w:t>
      </w:r>
      <w:r w:rsidR="004C7769">
        <w:rPr>
          <w:lang w:val="kk-KZ"/>
        </w:rPr>
        <w:t>О</w:t>
      </w:r>
      <w:r w:rsidRPr="004E2718">
        <w:rPr>
          <w:lang w:val="kk-KZ"/>
        </w:rPr>
        <w:t>блигациялар бойынша ұсынысты қабылдамаудың абсолютті құқығын өзіне қалдырады.</w:t>
      </w:r>
    </w:p>
    <w:p w:rsidR="002C0F2C" w:rsidP="00AF7E0C" w:rsidRDefault="002C0F2C" w14:paraId="4C18916B" w14:textId="51DE49B7">
      <w:pPr>
        <w:pStyle w:val="wText"/>
        <w:spacing w:before="120" w:after="120"/>
        <w:rPr>
          <w:rFonts w:eastAsiaTheme="minorEastAsia"/>
          <w:b/>
          <w:color w:val="000000" w:themeColor="text2"/>
          <w:lang w:val="kk-KZ" w:eastAsia="zh-CN"/>
        </w:rPr>
      </w:pPr>
      <w:r w:rsidRPr="002C0F2C">
        <w:rPr>
          <w:rFonts w:eastAsiaTheme="minorEastAsia"/>
          <w:b/>
          <w:color w:val="000000" w:themeColor="text2"/>
          <w:lang w:val="kk-KZ" w:eastAsia="zh-CN"/>
        </w:rPr>
        <w:t>Ұлыбритания</w:t>
      </w:r>
    </w:p>
    <w:p w:rsidR="00404B18" w:rsidP="00AF7E0C" w:rsidRDefault="00404B18" w14:paraId="1FCDFAD8" w14:textId="77D5472D">
      <w:pPr>
        <w:pStyle w:val="wText"/>
        <w:spacing w:before="120" w:after="120"/>
        <w:rPr>
          <w:lang w:val="kk-KZ"/>
        </w:rPr>
      </w:pPr>
      <w:r w:rsidRPr="00404B18">
        <w:rPr>
          <w:lang w:val="kk-KZ"/>
        </w:rPr>
        <w:t xml:space="preserve">Эмитент тендерлік ұсынысқа қатысты </w:t>
      </w:r>
      <w:r>
        <w:rPr>
          <w:lang w:val="kk-KZ"/>
        </w:rPr>
        <w:t>хабарламаны</w:t>
      </w:r>
      <w:r w:rsidRPr="00404B18">
        <w:rPr>
          <w:lang w:val="kk-KZ"/>
        </w:rPr>
        <w:t xml:space="preserve">, </w:t>
      </w:r>
      <w:r>
        <w:rPr>
          <w:lang w:val="kk-KZ"/>
        </w:rPr>
        <w:t>С</w:t>
      </w:r>
      <w:r w:rsidRPr="00404B18">
        <w:rPr>
          <w:lang w:val="kk-KZ"/>
        </w:rPr>
        <w:t>атып алу ұсыныс</w:t>
      </w:r>
      <w:r>
        <w:rPr>
          <w:lang w:val="kk-KZ"/>
        </w:rPr>
        <w:t>ын</w:t>
      </w:r>
      <w:r w:rsidRPr="00404B18">
        <w:rPr>
          <w:lang w:val="kk-KZ"/>
        </w:rPr>
        <w:t xml:space="preserve"> және қандай да бір өзге құжаттар мен материалдарды таратпайды, өйткені мұндай құжаттарды және (немесе) материалдарды 2000 жылғы </w:t>
      </w:r>
      <w:r>
        <w:rPr>
          <w:lang w:val="kk-KZ"/>
        </w:rPr>
        <w:t>«Қ</w:t>
      </w:r>
      <w:r w:rsidRPr="00404B18">
        <w:rPr>
          <w:lang w:val="kk-KZ"/>
        </w:rPr>
        <w:t>аржылық қызметтер және нарықтар туралы</w:t>
      </w:r>
      <w:r>
        <w:rPr>
          <w:lang w:val="kk-KZ"/>
        </w:rPr>
        <w:t>»</w:t>
      </w:r>
      <w:r w:rsidRPr="00404B18">
        <w:rPr>
          <w:lang w:val="kk-KZ"/>
        </w:rPr>
        <w:t xml:space="preserve"> Заңның 21-бөлімі контекстінде оған енгізілген барлық өзгерістер мен толықтырулармен бірде-бір уәкілетті тұлға бекітпеген (</w:t>
      </w:r>
      <w:r>
        <w:rPr>
          <w:lang w:val="kk-KZ"/>
        </w:rPr>
        <w:t>«</w:t>
      </w:r>
      <w:r w:rsidRPr="00404B18">
        <w:rPr>
          <w:b/>
          <w:bCs/>
          <w:lang w:val="kk-KZ"/>
        </w:rPr>
        <w:t>FSMA</w:t>
      </w:r>
      <w:r>
        <w:rPr>
          <w:lang w:val="kk-KZ"/>
        </w:rPr>
        <w:t>»</w:t>
      </w:r>
      <w:r w:rsidRPr="00404B18">
        <w:rPr>
          <w:lang w:val="kk-KZ"/>
        </w:rPr>
        <w:t>).</w:t>
      </w:r>
      <w:r>
        <w:rPr>
          <w:lang w:val="kk-KZ"/>
        </w:rPr>
        <w:t xml:space="preserve"> </w:t>
      </w:r>
      <w:r w:rsidRPr="000F48C1" w:rsidR="000F48C1">
        <w:rPr>
          <w:lang w:val="kk-KZ"/>
        </w:rPr>
        <w:t xml:space="preserve">Тиісінше, (i) Ұлыбританиядағы Инвестициялар жөніндегі мамандардың анықтамасына түсетін адамдарды (2000 жылғы </w:t>
      </w:r>
      <w:r w:rsidR="000F48C1">
        <w:rPr>
          <w:lang w:val="kk-KZ"/>
        </w:rPr>
        <w:t>«Қ</w:t>
      </w:r>
      <w:r w:rsidRPr="000F48C1" w:rsidR="000F48C1">
        <w:rPr>
          <w:lang w:val="kk-KZ"/>
        </w:rPr>
        <w:t>аржылық қызметтер және нарықтар туралы</w:t>
      </w:r>
      <w:r w:rsidR="000F48C1">
        <w:rPr>
          <w:lang w:val="kk-KZ"/>
        </w:rPr>
        <w:t>»</w:t>
      </w:r>
      <w:r w:rsidRPr="000F48C1" w:rsidR="000F48C1">
        <w:rPr>
          <w:lang w:val="kk-KZ"/>
        </w:rPr>
        <w:t xml:space="preserve"> Заңның 19(5) бабында (қаржылық өнімдерді жылжыту), 2005 жылғы бұйры</w:t>
      </w:r>
      <w:r w:rsidR="00471776">
        <w:rPr>
          <w:lang w:val="kk-KZ"/>
        </w:rPr>
        <w:t>ғының</w:t>
      </w:r>
      <w:r w:rsidRPr="000F48C1" w:rsidR="000F48C1">
        <w:rPr>
          <w:lang w:val="kk-KZ"/>
        </w:rPr>
        <w:t xml:space="preserve"> (</w:t>
      </w:r>
      <w:r w:rsidR="00D50FBC">
        <w:rPr>
          <w:lang w:val="kk-KZ"/>
        </w:rPr>
        <w:t>«Қ</w:t>
      </w:r>
      <w:r w:rsidRPr="000F48C1" w:rsidR="000F48C1">
        <w:rPr>
          <w:lang w:val="kk-KZ"/>
        </w:rPr>
        <w:t>аржылық өнімдерді жылжыту туралы бұйрық</w:t>
      </w:r>
      <w:r w:rsidR="00D50FBC">
        <w:rPr>
          <w:lang w:val="kk-KZ"/>
        </w:rPr>
        <w:t>»</w:t>
      </w:r>
      <w:r w:rsidRPr="000F48C1" w:rsidR="000F48C1">
        <w:rPr>
          <w:lang w:val="kk-KZ"/>
        </w:rPr>
        <w:t>)</w:t>
      </w:r>
      <w:r w:rsidR="00471776">
        <w:rPr>
          <w:lang w:val="kk-KZ"/>
        </w:rPr>
        <w:t xml:space="preserve"> </w:t>
      </w:r>
      <w:r w:rsidRPr="000F48C1" w:rsidR="00471776">
        <w:rPr>
          <w:lang w:val="kk-KZ"/>
        </w:rPr>
        <w:t>көрсетілгендей</w:t>
      </w:r>
      <w:r w:rsidRPr="000F48C1" w:rsidR="000F48C1">
        <w:rPr>
          <w:lang w:val="kk-KZ"/>
        </w:rPr>
        <w:t xml:space="preserve">), (ii) </w:t>
      </w:r>
      <w:r w:rsidR="00D50FBC">
        <w:rPr>
          <w:lang w:val="kk-KZ"/>
        </w:rPr>
        <w:t>«Қ</w:t>
      </w:r>
      <w:r w:rsidRPr="000F48C1" w:rsidR="000F48C1">
        <w:rPr>
          <w:lang w:val="kk-KZ"/>
        </w:rPr>
        <w:t>аржы өнімдерін ілгерілету туралы бұйрықтың</w:t>
      </w:r>
      <w:r w:rsidR="00D50FBC">
        <w:rPr>
          <w:lang w:val="kk-KZ"/>
        </w:rPr>
        <w:t>»</w:t>
      </w:r>
      <w:r w:rsidRPr="000F48C1" w:rsidR="000F48C1">
        <w:rPr>
          <w:lang w:val="kk-KZ"/>
        </w:rPr>
        <w:t xml:space="preserve"> 43(2) - бабының күші қолданылатын адамдарға, оның ішінде </w:t>
      </w:r>
      <w:r w:rsidR="00D53FE6">
        <w:rPr>
          <w:lang w:val="kk-KZ"/>
        </w:rPr>
        <w:t>Ұсынушылардың</w:t>
      </w:r>
      <w:r w:rsidRPr="000F48C1" w:rsidR="000F48C1">
        <w:rPr>
          <w:lang w:val="kk-KZ"/>
        </w:rPr>
        <w:t xml:space="preserve"> жұмыс істеп тұрған мүшелері мен кредиторларына, (</w:t>
      </w:r>
      <w:r w:rsidRPr="00D53FE6" w:rsidR="00D53FE6">
        <w:rPr>
          <w:lang w:val="kk-KZ"/>
        </w:rPr>
        <w:t>iii</w:t>
      </w:r>
      <w:r w:rsidRPr="000F48C1" w:rsidR="000F48C1">
        <w:rPr>
          <w:lang w:val="kk-KZ"/>
        </w:rPr>
        <w:t>) Ұлыбританиядан тыс орналасқан адамдарға немесе (</w:t>
      </w:r>
      <w:r w:rsidRPr="00D53FE6" w:rsidR="00D53FE6">
        <w:rPr>
          <w:lang w:val="kk-KZ"/>
        </w:rPr>
        <w:t>iv</w:t>
      </w:r>
      <w:r w:rsidRPr="000F48C1" w:rsidR="000F48C1">
        <w:rPr>
          <w:lang w:val="kk-KZ"/>
        </w:rPr>
        <w:t xml:space="preserve">) </w:t>
      </w:r>
      <w:r w:rsidR="000F48C1">
        <w:rPr>
          <w:lang w:val="kk-KZ"/>
        </w:rPr>
        <w:t>«Қ</w:t>
      </w:r>
      <w:r w:rsidRPr="000F48C1" w:rsidR="000F48C1">
        <w:rPr>
          <w:lang w:val="kk-KZ"/>
        </w:rPr>
        <w:t>аржы өнімдерін ілгерілету туралы</w:t>
      </w:r>
      <w:r w:rsidR="000F48C1">
        <w:rPr>
          <w:lang w:val="kk-KZ"/>
        </w:rPr>
        <w:t>»</w:t>
      </w:r>
      <w:r w:rsidRPr="000F48C1" w:rsidR="000F48C1">
        <w:rPr>
          <w:lang w:val="kk-KZ"/>
        </w:rPr>
        <w:t xml:space="preserve"> бұйрыққа сәйкес </w:t>
      </w:r>
      <w:r w:rsidRPr="000F48C1" w:rsidR="00D53FE6">
        <w:rPr>
          <w:lang w:val="kk-KZ"/>
        </w:rPr>
        <w:t>кез келген басқа адамдарға</w:t>
      </w:r>
      <w:r w:rsidRPr="00D53FE6" w:rsidR="00D53FE6">
        <w:rPr>
          <w:lang w:val="kk-KZ"/>
        </w:rPr>
        <w:t xml:space="preserve"> </w:t>
      </w:r>
      <w:r w:rsidRPr="000F48C1" w:rsidR="000F48C1">
        <w:rPr>
          <w:lang w:val="kk-KZ"/>
        </w:rPr>
        <w:t xml:space="preserve">(мұндай тұлғалардың барлығы бірге </w:t>
      </w:r>
      <w:r w:rsidR="000F48C1">
        <w:rPr>
          <w:lang w:val="kk-KZ"/>
        </w:rPr>
        <w:t>«Т</w:t>
      </w:r>
      <w:r w:rsidRPr="000F48C1" w:rsidR="000F48C1">
        <w:rPr>
          <w:lang w:val="kk-KZ"/>
        </w:rPr>
        <w:t>иісті тұлғалар</w:t>
      </w:r>
      <w:r w:rsidR="000F48C1">
        <w:rPr>
          <w:lang w:val="kk-KZ"/>
        </w:rPr>
        <w:t>»</w:t>
      </w:r>
      <w:r w:rsidRPr="000F48C1" w:rsidR="000F48C1">
        <w:rPr>
          <w:lang w:val="kk-KZ"/>
        </w:rPr>
        <w:t xml:space="preserve"> деп аталады) және осы құжатта көзделген транзакциялар </w:t>
      </w:r>
      <w:r w:rsidR="002C0F2C">
        <w:rPr>
          <w:lang w:val="kk-KZ"/>
        </w:rPr>
        <w:t>тек Т</w:t>
      </w:r>
      <w:r w:rsidRPr="000F48C1" w:rsidR="000F48C1">
        <w:rPr>
          <w:lang w:val="kk-KZ"/>
        </w:rPr>
        <w:t>иісті тұлғаларға қолжетімді болады және олар ғана жасай</w:t>
      </w:r>
      <w:r w:rsidR="002C0F2C">
        <w:rPr>
          <w:lang w:val="kk-KZ"/>
        </w:rPr>
        <w:t xml:space="preserve"> алатын жағдайларды</w:t>
      </w:r>
      <w:r w:rsidRPr="000F48C1" w:rsidR="000F48C1">
        <w:rPr>
          <w:lang w:val="kk-KZ"/>
        </w:rPr>
        <w:t xml:space="preserve"> қоспағанда</w:t>
      </w:r>
      <w:r w:rsidR="000F48C1">
        <w:rPr>
          <w:lang w:val="kk-KZ"/>
        </w:rPr>
        <w:t xml:space="preserve">, </w:t>
      </w:r>
      <w:r w:rsidRPr="000F48C1" w:rsidR="000F48C1">
        <w:rPr>
          <w:lang w:val="kk-KZ"/>
        </w:rPr>
        <w:t>мұндай құжаттар және (немесе) материалдар таратылмайды және Ұлыбританияда көпшілікке берілмеуі керек</w:t>
      </w:r>
      <w:r w:rsidR="000F48C1">
        <w:rPr>
          <w:lang w:val="kk-KZ"/>
        </w:rPr>
        <w:t xml:space="preserve">. </w:t>
      </w:r>
      <w:r w:rsidRPr="002C0F2C" w:rsidR="002C0F2C">
        <w:rPr>
          <w:lang w:val="kk-KZ"/>
        </w:rPr>
        <w:t xml:space="preserve">Тиісті тұлға болып табылмайтын бірде-бір тұлға </w:t>
      </w:r>
      <w:r w:rsidRPr="002C0F2C" w:rsidR="002C0F2C">
        <w:rPr>
          <w:lang w:val="kk-KZ"/>
        </w:rPr>
        <w:lastRenderedPageBreak/>
        <w:t xml:space="preserve">осы </w:t>
      </w:r>
      <w:r w:rsidR="002C0F2C">
        <w:rPr>
          <w:lang w:val="kk-KZ"/>
        </w:rPr>
        <w:t>хабарлама</w:t>
      </w:r>
      <w:r w:rsidRPr="002C0F2C" w:rsidR="002C0F2C">
        <w:rPr>
          <w:lang w:val="kk-KZ"/>
        </w:rPr>
        <w:t xml:space="preserve"> немесе оның қандай да бір бөлігі негізінде әрекет етпеуге немесе оған сүйенбеуге тиіс.</w:t>
      </w:r>
    </w:p>
    <w:p w:rsidRPr="00A80F16" w:rsidR="00C03E56" w:rsidP="00AF7E0C" w:rsidRDefault="002C0F2C" w14:paraId="1340CE8D" w14:textId="1B1F0588">
      <w:pPr>
        <w:pStyle w:val="wText"/>
        <w:spacing w:before="120" w:after="120"/>
        <w:rPr>
          <w:rFonts w:eastAsiaTheme="minorEastAsia"/>
          <w:b/>
          <w:color w:val="000000" w:themeColor="text2"/>
          <w:lang w:val="kk-KZ" w:eastAsia="zh-CN"/>
        </w:rPr>
      </w:pPr>
      <w:r w:rsidRPr="00A80F16">
        <w:rPr>
          <w:rFonts w:eastAsiaTheme="minorEastAsia"/>
          <w:b/>
          <w:color w:val="000000" w:themeColor="text2"/>
          <w:lang w:val="kk-KZ" w:eastAsia="zh-CN"/>
        </w:rPr>
        <w:t>Қазақстан Республикасы</w:t>
      </w:r>
    </w:p>
    <w:p w:rsidR="00DE5F75" w:rsidP="00AF7E0C" w:rsidRDefault="00DE5F75" w14:paraId="4138B254" w14:textId="1727259A">
      <w:pPr>
        <w:pStyle w:val="BodyText"/>
        <w:spacing w:before="120" w:after="120" w:line="240" w:lineRule="auto"/>
        <w:jc w:val="both"/>
        <w:rPr>
          <w:rFonts w:ascii="Times New Roman" w:hAnsi="Times New Roman" w:cs="Times New Roman"/>
          <w:szCs w:val="22"/>
          <w:lang w:val="kk-KZ"/>
        </w:rPr>
      </w:pPr>
      <w:r w:rsidRPr="00DE5F75">
        <w:rPr>
          <w:rFonts w:ascii="Times New Roman" w:hAnsi="Times New Roman" w:cs="Times New Roman"/>
          <w:szCs w:val="22"/>
          <w:lang w:val="kk-KZ"/>
        </w:rPr>
        <w:t xml:space="preserve">KASE және AIX қағидаларын қоса алғанда, Қазақстан Республикасының заңдарында және нормативтік актілерінде көзделген жағдайларды қоспағанда, Тендерлік ұсыныс Қазақстан Республикасында тікелей де, жанама да іске асырылмайды. Осы </w:t>
      </w:r>
      <w:r w:rsidR="00CE0013">
        <w:rPr>
          <w:rFonts w:ascii="Times New Roman" w:hAnsi="Times New Roman" w:cs="Times New Roman"/>
          <w:szCs w:val="22"/>
          <w:lang w:val="kk-KZ"/>
        </w:rPr>
        <w:t>хабарлама</w:t>
      </w:r>
      <w:r w:rsidRPr="00DE5F75">
        <w:rPr>
          <w:rFonts w:ascii="Times New Roman" w:hAnsi="Times New Roman" w:cs="Times New Roman"/>
          <w:szCs w:val="22"/>
          <w:lang w:val="kk-KZ"/>
        </w:rPr>
        <w:t xml:space="preserve"> мен </w:t>
      </w:r>
      <w:r w:rsidR="00CE0013">
        <w:rPr>
          <w:rFonts w:ascii="Times New Roman" w:hAnsi="Times New Roman" w:cs="Times New Roman"/>
          <w:szCs w:val="22"/>
          <w:lang w:val="kk-KZ"/>
        </w:rPr>
        <w:t>С</w:t>
      </w:r>
      <w:r w:rsidRPr="00DE5F75">
        <w:rPr>
          <w:rFonts w:ascii="Times New Roman" w:hAnsi="Times New Roman" w:cs="Times New Roman"/>
          <w:szCs w:val="22"/>
          <w:lang w:val="kk-KZ"/>
        </w:rPr>
        <w:t>атып алу ұсыныс</w:t>
      </w:r>
      <w:r w:rsidR="00CE0013">
        <w:rPr>
          <w:rFonts w:ascii="Times New Roman" w:hAnsi="Times New Roman" w:cs="Times New Roman"/>
          <w:szCs w:val="22"/>
          <w:lang w:val="kk-KZ"/>
        </w:rPr>
        <w:t>ы</w:t>
      </w:r>
      <w:r w:rsidRPr="00DE5F75">
        <w:rPr>
          <w:rFonts w:ascii="Times New Roman" w:hAnsi="Times New Roman" w:cs="Times New Roman"/>
          <w:szCs w:val="22"/>
          <w:lang w:val="kk-KZ"/>
        </w:rPr>
        <w:t xml:space="preserve"> Қазақстан Республикасының Қаржы нарығын реттеу және дамыту агенттігінің және </w:t>
      </w:r>
      <w:r w:rsidRPr="005A72CA" w:rsidR="005A72CA">
        <w:rPr>
          <w:rFonts w:ascii="Times New Roman" w:hAnsi="Times New Roman" w:cs="Times New Roman"/>
          <w:szCs w:val="22"/>
          <w:lang w:val="kk-KZ"/>
        </w:rPr>
        <w:t>АХҚО қаржы қызметтерін реттеу жөніндегі Комитеті</w:t>
      </w:r>
      <w:r w:rsidR="005A72CA">
        <w:rPr>
          <w:rFonts w:ascii="Times New Roman" w:hAnsi="Times New Roman" w:cs="Times New Roman"/>
          <w:szCs w:val="22"/>
          <w:lang w:val="kk-KZ"/>
        </w:rPr>
        <w:t>нің</w:t>
      </w:r>
      <w:r w:rsidRPr="005A72CA" w:rsidR="005A72CA">
        <w:rPr>
          <w:rFonts w:ascii="Times New Roman" w:hAnsi="Times New Roman" w:cs="Times New Roman"/>
          <w:szCs w:val="22"/>
          <w:lang w:val="kk-KZ"/>
        </w:rPr>
        <w:t xml:space="preserve"> </w:t>
      </w:r>
      <w:r w:rsidRPr="00DE5F75">
        <w:rPr>
          <w:rFonts w:ascii="Times New Roman" w:hAnsi="Times New Roman" w:cs="Times New Roman"/>
          <w:szCs w:val="22"/>
          <w:lang w:val="kk-KZ"/>
        </w:rPr>
        <w:t>қарауына немесе мақұлдауына ұсынылмады және ұсынылмайды.</w:t>
      </w:r>
      <w:r w:rsidR="002B4C7A">
        <w:rPr>
          <w:rFonts w:ascii="Times New Roman" w:hAnsi="Times New Roman" w:cs="Times New Roman"/>
          <w:szCs w:val="22"/>
          <w:lang w:val="kk-KZ"/>
        </w:rPr>
        <w:t xml:space="preserve"> </w:t>
      </w:r>
    </w:p>
    <w:p w:rsidRPr="00A80F16" w:rsidR="00D44F05" w:rsidP="00AF7E0C" w:rsidRDefault="00D44F05" w14:paraId="10703CFF" w14:textId="4C0043DF">
      <w:pPr>
        <w:pStyle w:val="wText"/>
        <w:spacing w:before="120" w:after="120"/>
        <w:rPr>
          <w:rFonts w:eastAsiaTheme="minorEastAsia"/>
          <w:b/>
          <w:color w:val="000000" w:themeColor="text2"/>
          <w:lang w:val="kk-KZ" w:eastAsia="zh-CN"/>
        </w:rPr>
      </w:pPr>
      <w:r w:rsidRPr="00A80F16">
        <w:rPr>
          <w:rFonts w:eastAsiaTheme="minorEastAsia"/>
          <w:b/>
          <w:color w:val="000000" w:themeColor="text2"/>
          <w:lang w:val="kk-KZ" w:eastAsia="zh-CN"/>
        </w:rPr>
        <w:t>Нидерланды</w:t>
      </w:r>
    </w:p>
    <w:p w:rsidR="00F76915" w:rsidP="00AF7E0C" w:rsidRDefault="00F76915" w14:paraId="62E1D900" w14:textId="2785E689">
      <w:pPr>
        <w:pStyle w:val="BodyText"/>
        <w:spacing w:before="120" w:after="120" w:line="240" w:lineRule="auto"/>
        <w:jc w:val="both"/>
        <w:rPr>
          <w:rFonts w:ascii="Times New Roman" w:hAnsi="Times New Roman" w:cs="Times New Roman" w:eastAsiaTheme="majorEastAsia"/>
          <w:color w:val="auto"/>
          <w:szCs w:val="22"/>
          <w:lang w:val="kk-KZ"/>
        </w:rPr>
      </w:pPr>
      <w:r w:rsidRPr="00F76915">
        <w:rPr>
          <w:rFonts w:ascii="Times New Roman" w:hAnsi="Times New Roman" w:cs="Times New Roman" w:eastAsiaTheme="majorEastAsia"/>
          <w:color w:val="auto"/>
          <w:szCs w:val="22"/>
          <w:lang w:val="kk-KZ"/>
        </w:rPr>
        <w:t>Нидерландыда Тендерлік ұсыныс ЕО регламентінде (2017/1129) көрсетілгендей, оған енгізілген түзетулермен (</w:t>
      </w:r>
      <w:r>
        <w:rPr>
          <w:rFonts w:ascii="Times New Roman" w:hAnsi="Times New Roman" w:cs="Times New Roman" w:eastAsiaTheme="majorEastAsia"/>
          <w:color w:val="auto"/>
          <w:szCs w:val="22"/>
          <w:lang w:val="kk-KZ"/>
        </w:rPr>
        <w:t>«</w:t>
      </w:r>
      <w:r w:rsidRPr="003E7C39">
        <w:rPr>
          <w:rFonts w:ascii="Times New Roman" w:hAnsi="Times New Roman" w:cs="Times New Roman" w:eastAsiaTheme="majorEastAsia"/>
          <w:b/>
          <w:bCs/>
          <w:color w:val="auto"/>
          <w:szCs w:val="22"/>
          <w:lang w:val="kk-KZ"/>
        </w:rPr>
        <w:t xml:space="preserve">Эмиссия </w:t>
      </w:r>
      <w:proofErr w:type="spellStart"/>
      <w:r w:rsidRPr="003E7C39">
        <w:rPr>
          <w:rFonts w:ascii="Times New Roman" w:hAnsi="Times New Roman" w:cs="Times New Roman" w:eastAsiaTheme="majorEastAsia"/>
          <w:b/>
          <w:bCs/>
          <w:color w:val="auto"/>
          <w:szCs w:val="22"/>
          <w:lang w:val="kk-KZ"/>
        </w:rPr>
        <w:t>проспектісі</w:t>
      </w:r>
      <w:proofErr w:type="spellEnd"/>
      <w:r w:rsidRPr="003E7C39">
        <w:rPr>
          <w:rFonts w:ascii="Times New Roman" w:hAnsi="Times New Roman" w:cs="Times New Roman" w:eastAsiaTheme="majorEastAsia"/>
          <w:b/>
          <w:bCs/>
          <w:color w:val="auto"/>
          <w:szCs w:val="22"/>
          <w:lang w:val="kk-KZ"/>
        </w:rPr>
        <w:t xml:space="preserve"> туралы ереже</w:t>
      </w:r>
      <w:r>
        <w:rPr>
          <w:rFonts w:ascii="Times New Roman" w:hAnsi="Times New Roman" w:cs="Times New Roman" w:eastAsiaTheme="majorEastAsia"/>
          <w:color w:val="auto"/>
          <w:szCs w:val="22"/>
          <w:lang w:val="kk-KZ"/>
        </w:rPr>
        <w:t>»</w:t>
      </w:r>
      <w:r w:rsidRPr="00F76915">
        <w:rPr>
          <w:rFonts w:ascii="Times New Roman" w:hAnsi="Times New Roman" w:cs="Times New Roman" w:eastAsiaTheme="majorEastAsia"/>
          <w:color w:val="auto"/>
          <w:szCs w:val="22"/>
          <w:lang w:val="kk-KZ"/>
        </w:rPr>
        <w:t xml:space="preserve">) білікті инвесторлардан басқа ешбір тұлғаға да, қандай да бір тұлғаның есебіне де тікелей де, жанама да берілмейді. Осы </w:t>
      </w:r>
      <w:r w:rsidR="003E7C39">
        <w:rPr>
          <w:rFonts w:ascii="Times New Roman" w:hAnsi="Times New Roman" w:cs="Times New Roman" w:eastAsiaTheme="majorEastAsia"/>
          <w:color w:val="auto"/>
          <w:szCs w:val="22"/>
          <w:lang w:val="kk-KZ"/>
        </w:rPr>
        <w:t>хабарлама</w:t>
      </w:r>
      <w:r w:rsidRPr="00F76915">
        <w:rPr>
          <w:rFonts w:ascii="Times New Roman" w:hAnsi="Times New Roman" w:cs="Times New Roman" w:eastAsiaTheme="majorEastAsia"/>
          <w:color w:val="auto"/>
          <w:szCs w:val="22"/>
          <w:lang w:val="kk-KZ"/>
        </w:rPr>
        <w:t xml:space="preserve"> да, </w:t>
      </w:r>
      <w:r w:rsidR="003E7C39">
        <w:rPr>
          <w:rFonts w:ascii="Times New Roman" w:hAnsi="Times New Roman" w:cs="Times New Roman" w:eastAsiaTheme="majorEastAsia"/>
          <w:color w:val="auto"/>
          <w:szCs w:val="22"/>
          <w:lang w:val="kk-KZ"/>
        </w:rPr>
        <w:t>С</w:t>
      </w:r>
      <w:r w:rsidRPr="00F76915">
        <w:rPr>
          <w:rFonts w:ascii="Times New Roman" w:hAnsi="Times New Roman" w:cs="Times New Roman" w:eastAsiaTheme="majorEastAsia"/>
          <w:color w:val="auto"/>
          <w:szCs w:val="22"/>
          <w:lang w:val="kk-KZ"/>
        </w:rPr>
        <w:t>атып алу ұсыныс</w:t>
      </w:r>
      <w:r w:rsidR="003E7C39">
        <w:rPr>
          <w:rFonts w:ascii="Times New Roman" w:hAnsi="Times New Roman" w:cs="Times New Roman" w:eastAsiaTheme="majorEastAsia"/>
          <w:color w:val="auto"/>
          <w:szCs w:val="22"/>
          <w:lang w:val="kk-KZ"/>
        </w:rPr>
        <w:t>ы</w:t>
      </w:r>
      <w:r w:rsidRPr="00F76915">
        <w:rPr>
          <w:rFonts w:ascii="Times New Roman" w:hAnsi="Times New Roman" w:cs="Times New Roman" w:eastAsiaTheme="majorEastAsia"/>
          <w:color w:val="auto"/>
          <w:szCs w:val="22"/>
          <w:lang w:val="kk-KZ"/>
        </w:rPr>
        <w:t xml:space="preserve"> </w:t>
      </w:r>
      <w:r w:rsidR="003E7C39">
        <w:rPr>
          <w:rFonts w:ascii="Times New Roman" w:hAnsi="Times New Roman" w:cs="Times New Roman" w:eastAsiaTheme="majorEastAsia"/>
          <w:color w:val="auto"/>
          <w:szCs w:val="22"/>
          <w:lang w:val="kk-KZ"/>
        </w:rPr>
        <w:t>д</w:t>
      </w:r>
      <w:r w:rsidRPr="00F76915">
        <w:rPr>
          <w:rFonts w:ascii="Times New Roman" w:hAnsi="Times New Roman" w:cs="Times New Roman" w:eastAsiaTheme="majorEastAsia"/>
          <w:color w:val="auto"/>
          <w:szCs w:val="22"/>
          <w:lang w:val="kk-KZ"/>
        </w:rPr>
        <w:t xml:space="preserve">а, </w:t>
      </w:r>
      <w:r w:rsidR="003E7C39">
        <w:rPr>
          <w:rFonts w:ascii="Times New Roman" w:hAnsi="Times New Roman" w:cs="Times New Roman" w:eastAsiaTheme="majorEastAsia"/>
          <w:color w:val="auto"/>
          <w:szCs w:val="22"/>
          <w:lang w:val="kk-KZ"/>
        </w:rPr>
        <w:t>Т</w:t>
      </w:r>
      <w:r w:rsidRPr="00F76915">
        <w:rPr>
          <w:rFonts w:ascii="Times New Roman" w:hAnsi="Times New Roman" w:cs="Times New Roman" w:eastAsiaTheme="majorEastAsia"/>
          <w:color w:val="auto"/>
          <w:szCs w:val="22"/>
          <w:lang w:val="kk-KZ"/>
        </w:rPr>
        <w:t>ендерлік ұсынысқа қатысты басқа құжаттар немесе материалдар да берілмеген және Нидерланды қаржы нарықтары басқармасына (</w:t>
      </w:r>
      <w:proofErr w:type="spellStart"/>
      <w:r w:rsidRPr="003D034C" w:rsidR="003E7C39">
        <w:rPr>
          <w:rFonts w:ascii="Times New Roman" w:hAnsi="Times New Roman" w:cs="Times New Roman" w:eastAsiaTheme="majorEastAsia"/>
          <w:i/>
          <w:iCs/>
          <w:color w:val="auto"/>
          <w:szCs w:val="22"/>
          <w:lang w:val="kk-KZ"/>
        </w:rPr>
        <w:t>de</w:t>
      </w:r>
      <w:proofErr w:type="spellEnd"/>
      <w:r w:rsidRPr="003D034C" w:rsidR="003E7C39">
        <w:rPr>
          <w:rFonts w:ascii="Times New Roman" w:hAnsi="Times New Roman" w:cs="Times New Roman" w:eastAsiaTheme="majorEastAsia"/>
          <w:i/>
          <w:iCs/>
          <w:color w:val="auto"/>
          <w:szCs w:val="22"/>
          <w:lang w:val="kk-KZ"/>
        </w:rPr>
        <w:t xml:space="preserve"> </w:t>
      </w:r>
      <w:proofErr w:type="spellStart"/>
      <w:r w:rsidRPr="003D034C" w:rsidR="003E7C39">
        <w:rPr>
          <w:rFonts w:ascii="Times New Roman" w:hAnsi="Times New Roman" w:cs="Times New Roman" w:eastAsiaTheme="majorEastAsia"/>
          <w:i/>
          <w:iCs/>
          <w:color w:val="auto"/>
          <w:szCs w:val="22"/>
          <w:lang w:val="kk-KZ"/>
        </w:rPr>
        <w:t>Autoriteit</w:t>
      </w:r>
      <w:proofErr w:type="spellEnd"/>
      <w:r w:rsidRPr="003D034C" w:rsidR="003E7C39">
        <w:rPr>
          <w:rFonts w:ascii="Times New Roman" w:hAnsi="Times New Roman" w:cs="Times New Roman" w:eastAsiaTheme="majorEastAsia"/>
          <w:i/>
          <w:iCs/>
          <w:color w:val="auto"/>
          <w:szCs w:val="22"/>
          <w:lang w:val="kk-KZ"/>
        </w:rPr>
        <w:t xml:space="preserve"> </w:t>
      </w:r>
      <w:proofErr w:type="spellStart"/>
      <w:r w:rsidRPr="003D034C" w:rsidR="003E7C39">
        <w:rPr>
          <w:rFonts w:ascii="Times New Roman" w:hAnsi="Times New Roman" w:cs="Times New Roman" w:eastAsiaTheme="majorEastAsia"/>
          <w:i/>
          <w:iCs/>
          <w:color w:val="auto"/>
          <w:szCs w:val="22"/>
          <w:lang w:val="kk-KZ"/>
        </w:rPr>
        <w:t>Financiële</w:t>
      </w:r>
      <w:proofErr w:type="spellEnd"/>
      <w:r w:rsidRPr="003D034C" w:rsidR="003E7C39">
        <w:rPr>
          <w:rFonts w:ascii="Times New Roman" w:hAnsi="Times New Roman" w:cs="Times New Roman" w:eastAsiaTheme="majorEastAsia"/>
          <w:i/>
          <w:iCs/>
          <w:color w:val="auto"/>
          <w:szCs w:val="22"/>
          <w:lang w:val="kk-KZ"/>
        </w:rPr>
        <w:t xml:space="preserve"> </w:t>
      </w:r>
      <w:proofErr w:type="spellStart"/>
      <w:r w:rsidRPr="003D034C" w:rsidR="003E7C39">
        <w:rPr>
          <w:rFonts w:ascii="Times New Roman" w:hAnsi="Times New Roman" w:cs="Times New Roman" w:eastAsiaTheme="majorEastAsia"/>
          <w:i/>
          <w:iCs/>
          <w:color w:val="auto"/>
          <w:szCs w:val="22"/>
          <w:lang w:val="kk-KZ"/>
        </w:rPr>
        <w:t>Markten</w:t>
      </w:r>
      <w:proofErr w:type="spellEnd"/>
      <w:r w:rsidRPr="00F76915">
        <w:rPr>
          <w:rFonts w:ascii="Times New Roman" w:hAnsi="Times New Roman" w:cs="Times New Roman" w:eastAsiaTheme="majorEastAsia"/>
          <w:color w:val="auto"/>
          <w:szCs w:val="22"/>
          <w:lang w:val="kk-KZ"/>
        </w:rPr>
        <w:t xml:space="preserve">) мақұлдау үшін берілмейді. Осылайша, осы </w:t>
      </w:r>
      <w:r w:rsidR="003E7C39">
        <w:rPr>
          <w:rFonts w:ascii="Times New Roman" w:hAnsi="Times New Roman" w:cs="Times New Roman" w:eastAsiaTheme="majorEastAsia"/>
          <w:color w:val="auto"/>
          <w:szCs w:val="22"/>
          <w:lang w:val="kk-KZ"/>
        </w:rPr>
        <w:t>хабарлама</w:t>
      </w:r>
      <w:r w:rsidRPr="00F76915">
        <w:rPr>
          <w:rFonts w:ascii="Times New Roman" w:hAnsi="Times New Roman" w:cs="Times New Roman" w:eastAsiaTheme="majorEastAsia"/>
          <w:color w:val="auto"/>
          <w:szCs w:val="22"/>
          <w:lang w:val="kk-KZ"/>
        </w:rPr>
        <w:t xml:space="preserve"> да, </w:t>
      </w:r>
      <w:r w:rsidR="003E7C39">
        <w:rPr>
          <w:rFonts w:ascii="Times New Roman" w:hAnsi="Times New Roman" w:cs="Times New Roman" w:eastAsiaTheme="majorEastAsia"/>
          <w:color w:val="auto"/>
          <w:szCs w:val="22"/>
          <w:lang w:val="kk-KZ"/>
        </w:rPr>
        <w:t>С</w:t>
      </w:r>
      <w:r w:rsidRPr="00F76915">
        <w:rPr>
          <w:rFonts w:ascii="Times New Roman" w:hAnsi="Times New Roman" w:cs="Times New Roman" w:eastAsiaTheme="majorEastAsia"/>
          <w:color w:val="auto"/>
          <w:szCs w:val="22"/>
          <w:lang w:val="kk-KZ"/>
        </w:rPr>
        <w:t>атып алу ұсыныс</w:t>
      </w:r>
      <w:r w:rsidR="003E7C39">
        <w:rPr>
          <w:rFonts w:ascii="Times New Roman" w:hAnsi="Times New Roman" w:cs="Times New Roman" w:eastAsiaTheme="majorEastAsia"/>
          <w:color w:val="auto"/>
          <w:szCs w:val="22"/>
          <w:lang w:val="kk-KZ"/>
        </w:rPr>
        <w:t>ы</w:t>
      </w:r>
      <w:r w:rsidRPr="00F76915">
        <w:rPr>
          <w:rFonts w:ascii="Times New Roman" w:hAnsi="Times New Roman" w:cs="Times New Roman" w:eastAsiaTheme="majorEastAsia"/>
          <w:color w:val="auto"/>
          <w:szCs w:val="22"/>
          <w:lang w:val="kk-KZ"/>
        </w:rPr>
        <w:t xml:space="preserve"> </w:t>
      </w:r>
      <w:r w:rsidR="003E7C39">
        <w:rPr>
          <w:rFonts w:ascii="Times New Roman" w:hAnsi="Times New Roman" w:cs="Times New Roman" w:eastAsiaTheme="majorEastAsia"/>
          <w:color w:val="auto"/>
          <w:szCs w:val="22"/>
          <w:lang w:val="kk-KZ"/>
        </w:rPr>
        <w:t>д</w:t>
      </w:r>
      <w:r w:rsidRPr="00F76915">
        <w:rPr>
          <w:rFonts w:ascii="Times New Roman" w:hAnsi="Times New Roman" w:cs="Times New Roman" w:eastAsiaTheme="majorEastAsia"/>
          <w:color w:val="auto"/>
          <w:szCs w:val="22"/>
          <w:lang w:val="kk-KZ"/>
        </w:rPr>
        <w:t xml:space="preserve">а, </w:t>
      </w:r>
      <w:r w:rsidR="003E7C39">
        <w:rPr>
          <w:rFonts w:ascii="Times New Roman" w:hAnsi="Times New Roman" w:cs="Times New Roman" w:eastAsiaTheme="majorEastAsia"/>
          <w:color w:val="auto"/>
          <w:szCs w:val="22"/>
          <w:lang w:val="kk-KZ"/>
        </w:rPr>
        <w:t>Т</w:t>
      </w:r>
      <w:r w:rsidRPr="00F76915">
        <w:rPr>
          <w:rFonts w:ascii="Times New Roman" w:hAnsi="Times New Roman" w:cs="Times New Roman" w:eastAsiaTheme="majorEastAsia"/>
          <w:color w:val="auto"/>
          <w:szCs w:val="22"/>
          <w:lang w:val="kk-KZ"/>
        </w:rPr>
        <w:t xml:space="preserve">ендерлік ұсынысқа қатысты кез келген басқа құжаттама немесе материалдар да </w:t>
      </w:r>
      <w:r w:rsidR="002846A2">
        <w:rPr>
          <w:rFonts w:ascii="Times New Roman" w:hAnsi="Times New Roman" w:cs="Times New Roman" w:eastAsiaTheme="majorEastAsia"/>
          <w:color w:val="auto"/>
          <w:szCs w:val="22"/>
          <w:lang w:val="kk-KZ"/>
        </w:rPr>
        <w:t>«</w:t>
      </w:r>
      <w:r w:rsidRPr="006F3FF6" w:rsidR="002846A2">
        <w:rPr>
          <w:rFonts w:ascii="Times New Roman" w:hAnsi="Times New Roman" w:cs="Times New Roman" w:eastAsiaTheme="majorEastAsia"/>
          <w:color w:val="auto"/>
          <w:szCs w:val="22"/>
          <w:lang w:val="kk-KZ"/>
        </w:rPr>
        <w:t xml:space="preserve">Эмиссия </w:t>
      </w:r>
      <w:proofErr w:type="spellStart"/>
      <w:r w:rsidRPr="006F3FF6" w:rsidR="002846A2">
        <w:rPr>
          <w:rFonts w:ascii="Times New Roman" w:hAnsi="Times New Roman" w:cs="Times New Roman" w:eastAsiaTheme="majorEastAsia"/>
          <w:color w:val="auto"/>
          <w:szCs w:val="22"/>
          <w:lang w:val="kk-KZ"/>
        </w:rPr>
        <w:t>проспектісі</w:t>
      </w:r>
      <w:proofErr w:type="spellEnd"/>
      <w:r w:rsidRPr="006F3FF6" w:rsidR="002846A2">
        <w:rPr>
          <w:rFonts w:ascii="Times New Roman" w:hAnsi="Times New Roman" w:cs="Times New Roman" w:eastAsiaTheme="majorEastAsia"/>
          <w:color w:val="auto"/>
          <w:szCs w:val="22"/>
          <w:lang w:val="kk-KZ"/>
        </w:rPr>
        <w:t xml:space="preserve"> туралы ереже</w:t>
      </w:r>
      <w:r w:rsidR="002846A2">
        <w:rPr>
          <w:rFonts w:ascii="Times New Roman" w:hAnsi="Times New Roman" w:cs="Times New Roman" w:eastAsiaTheme="majorEastAsia"/>
          <w:color w:val="auto"/>
          <w:szCs w:val="22"/>
          <w:lang w:val="kk-KZ"/>
        </w:rPr>
        <w:t>де»</w:t>
      </w:r>
      <w:r w:rsidR="006F3FF6">
        <w:rPr>
          <w:rFonts w:ascii="Times New Roman" w:hAnsi="Times New Roman" w:cs="Times New Roman" w:eastAsiaTheme="majorEastAsia"/>
          <w:color w:val="auto"/>
          <w:szCs w:val="22"/>
          <w:lang w:val="kk-KZ"/>
        </w:rPr>
        <w:t xml:space="preserve"> </w:t>
      </w:r>
      <w:r w:rsidRPr="00F76915">
        <w:rPr>
          <w:rFonts w:ascii="Times New Roman" w:hAnsi="Times New Roman" w:cs="Times New Roman" w:eastAsiaTheme="majorEastAsia"/>
          <w:color w:val="auto"/>
          <w:szCs w:val="22"/>
          <w:lang w:val="kk-KZ"/>
        </w:rPr>
        <w:t xml:space="preserve">көрсетілгендей бекітілген эмиссия </w:t>
      </w:r>
      <w:proofErr w:type="spellStart"/>
      <w:r w:rsidRPr="00F76915">
        <w:rPr>
          <w:rFonts w:ascii="Times New Roman" w:hAnsi="Times New Roman" w:cs="Times New Roman" w:eastAsiaTheme="majorEastAsia"/>
          <w:color w:val="auto"/>
          <w:szCs w:val="22"/>
          <w:lang w:val="kk-KZ"/>
        </w:rPr>
        <w:t>проспектісі</w:t>
      </w:r>
      <w:proofErr w:type="spellEnd"/>
      <w:r w:rsidRPr="00F76915">
        <w:rPr>
          <w:rFonts w:ascii="Times New Roman" w:hAnsi="Times New Roman" w:cs="Times New Roman" w:eastAsiaTheme="majorEastAsia"/>
          <w:color w:val="auto"/>
          <w:szCs w:val="22"/>
          <w:lang w:val="kk-KZ"/>
        </w:rPr>
        <w:t xml:space="preserve"> ретінде жіктелмейді. Тиісінше, Нидерландыда тендерлік ұсынысты </w:t>
      </w:r>
      <w:r w:rsidR="006F3FF6">
        <w:rPr>
          <w:rFonts w:ascii="Times New Roman" w:hAnsi="Times New Roman" w:cs="Times New Roman" w:eastAsiaTheme="majorEastAsia"/>
          <w:color w:val="auto"/>
          <w:szCs w:val="22"/>
          <w:lang w:val="kk-KZ"/>
        </w:rPr>
        <w:t>«</w:t>
      </w:r>
      <w:r w:rsidRPr="006F3FF6" w:rsidR="006F3FF6">
        <w:rPr>
          <w:rFonts w:ascii="Times New Roman" w:hAnsi="Times New Roman" w:cs="Times New Roman" w:eastAsiaTheme="majorEastAsia"/>
          <w:color w:val="auto"/>
          <w:szCs w:val="22"/>
          <w:lang w:val="kk-KZ"/>
        </w:rPr>
        <w:t xml:space="preserve">Эмиссия </w:t>
      </w:r>
      <w:proofErr w:type="spellStart"/>
      <w:r w:rsidRPr="006F3FF6" w:rsidR="006F3FF6">
        <w:rPr>
          <w:rFonts w:ascii="Times New Roman" w:hAnsi="Times New Roman" w:cs="Times New Roman" w:eastAsiaTheme="majorEastAsia"/>
          <w:color w:val="auto"/>
          <w:szCs w:val="22"/>
          <w:lang w:val="kk-KZ"/>
        </w:rPr>
        <w:t>проспектісі</w:t>
      </w:r>
      <w:proofErr w:type="spellEnd"/>
      <w:r w:rsidRPr="006F3FF6" w:rsidR="006F3FF6">
        <w:rPr>
          <w:rFonts w:ascii="Times New Roman" w:hAnsi="Times New Roman" w:cs="Times New Roman" w:eastAsiaTheme="majorEastAsia"/>
          <w:color w:val="auto"/>
          <w:szCs w:val="22"/>
          <w:lang w:val="kk-KZ"/>
        </w:rPr>
        <w:t xml:space="preserve"> туралы ереже</w:t>
      </w:r>
      <w:r w:rsidR="006F3FF6">
        <w:rPr>
          <w:rFonts w:ascii="Times New Roman" w:hAnsi="Times New Roman" w:cs="Times New Roman" w:eastAsiaTheme="majorEastAsia"/>
          <w:color w:val="auto"/>
          <w:szCs w:val="22"/>
          <w:lang w:val="kk-KZ"/>
        </w:rPr>
        <w:t>де»</w:t>
      </w:r>
      <w:r w:rsidRPr="00F76915">
        <w:rPr>
          <w:rFonts w:ascii="Times New Roman" w:hAnsi="Times New Roman" w:cs="Times New Roman" w:eastAsiaTheme="majorEastAsia"/>
          <w:color w:val="auto"/>
          <w:szCs w:val="22"/>
          <w:lang w:val="kk-KZ"/>
        </w:rPr>
        <w:t xml:space="preserve"> көзделген түсінікте жария ұсыныс түрінде орналастыруға болмайды, сондай-ақ Тендерлік ұсынысты </w:t>
      </w:r>
      <w:proofErr w:type="spellStart"/>
      <w:r w:rsidRPr="00F76915">
        <w:rPr>
          <w:rFonts w:ascii="Times New Roman" w:hAnsi="Times New Roman" w:cs="Times New Roman" w:eastAsiaTheme="majorEastAsia"/>
          <w:color w:val="auto"/>
          <w:szCs w:val="22"/>
          <w:lang w:val="kk-KZ"/>
        </w:rPr>
        <w:t>Нидерландыдағы</w:t>
      </w:r>
      <w:proofErr w:type="spellEnd"/>
      <w:r w:rsidRPr="00F76915">
        <w:rPr>
          <w:rFonts w:ascii="Times New Roman" w:hAnsi="Times New Roman" w:cs="Times New Roman" w:eastAsiaTheme="majorEastAsia"/>
          <w:color w:val="auto"/>
          <w:szCs w:val="22"/>
          <w:lang w:val="kk-KZ"/>
        </w:rPr>
        <w:t xml:space="preserve"> бірде-бір тұлғаға жарнамалауға да, ұсынуға да болмайды (</w:t>
      </w:r>
      <w:r w:rsidR="000C11C8">
        <w:rPr>
          <w:rFonts w:ascii="Times New Roman" w:hAnsi="Times New Roman" w:cs="Times New Roman" w:eastAsiaTheme="majorEastAsia"/>
          <w:color w:val="auto"/>
          <w:szCs w:val="22"/>
          <w:lang w:val="kk-KZ"/>
        </w:rPr>
        <w:t>«</w:t>
      </w:r>
      <w:r w:rsidRPr="000C11C8" w:rsidR="000C11C8">
        <w:rPr>
          <w:rFonts w:ascii="Times New Roman" w:hAnsi="Times New Roman" w:cs="Times New Roman" w:eastAsiaTheme="majorEastAsia"/>
          <w:color w:val="auto"/>
          <w:szCs w:val="22"/>
          <w:lang w:val="kk-KZ"/>
        </w:rPr>
        <w:t xml:space="preserve">Эмиссия </w:t>
      </w:r>
      <w:proofErr w:type="spellStart"/>
      <w:r w:rsidRPr="000C11C8" w:rsidR="000C11C8">
        <w:rPr>
          <w:rFonts w:ascii="Times New Roman" w:hAnsi="Times New Roman" w:cs="Times New Roman" w:eastAsiaTheme="majorEastAsia"/>
          <w:color w:val="auto"/>
          <w:szCs w:val="22"/>
          <w:lang w:val="kk-KZ"/>
        </w:rPr>
        <w:t>проспектісі</w:t>
      </w:r>
      <w:proofErr w:type="spellEnd"/>
      <w:r w:rsidRPr="000C11C8" w:rsidR="000C11C8">
        <w:rPr>
          <w:rFonts w:ascii="Times New Roman" w:hAnsi="Times New Roman" w:cs="Times New Roman" w:eastAsiaTheme="majorEastAsia"/>
          <w:color w:val="auto"/>
          <w:szCs w:val="22"/>
          <w:lang w:val="kk-KZ"/>
        </w:rPr>
        <w:t xml:space="preserve"> туралы ереже</w:t>
      </w:r>
      <w:r w:rsidR="000C11C8">
        <w:rPr>
          <w:rFonts w:ascii="Times New Roman" w:hAnsi="Times New Roman" w:cs="Times New Roman" w:eastAsiaTheme="majorEastAsia"/>
          <w:color w:val="auto"/>
          <w:szCs w:val="22"/>
          <w:lang w:val="kk-KZ"/>
        </w:rPr>
        <w:t>»</w:t>
      </w:r>
      <w:r w:rsidRPr="00F76915">
        <w:rPr>
          <w:rFonts w:ascii="Times New Roman" w:hAnsi="Times New Roman" w:cs="Times New Roman" w:eastAsiaTheme="majorEastAsia"/>
          <w:color w:val="auto"/>
          <w:szCs w:val="22"/>
          <w:lang w:val="kk-KZ"/>
        </w:rPr>
        <w:t xml:space="preserve"> тұрғысынан </w:t>
      </w:r>
      <w:r w:rsidR="000C11C8">
        <w:rPr>
          <w:rFonts w:ascii="Times New Roman" w:hAnsi="Times New Roman" w:cs="Times New Roman" w:eastAsiaTheme="majorEastAsia"/>
          <w:color w:val="auto"/>
          <w:szCs w:val="22"/>
          <w:lang w:val="kk-KZ"/>
        </w:rPr>
        <w:t>«Б</w:t>
      </w:r>
      <w:r w:rsidRPr="00F76915">
        <w:rPr>
          <w:rFonts w:ascii="Times New Roman" w:hAnsi="Times New Roman" w:cs="Times New Roman" w:eastAsiaTheme="majorEastAsia"/>
          <w:color w:val="auto"/>
          <w:szCs w:val="22"/>
          <w:lang w:val="kk-KZ"/>
        </w:rPr>
        <w:t>ілікті инвесторларды</w:t>
      </w:r>
      <w:r w:rsidR="000C11C8">
        <w:rPr>
          <w:rFonts w:ascii="Times New Roman" w:hAnsi="Times New Roman" w:cs="Times New Roman" w:eastAsiaTheme="majorEastAsia"/>
          <w:color w:val="auto"/>
          <w:szCs w:val="22"/>
          <w:lang w:val="kk-KZ"/>
        </w:rPr>
        <w:t xml:space="preserve">» </w:t>
      </w:r>
      <w:r w:rsidRPr="00F76915">
        <w:rPr>
          <w:rFonts w:ascii="Times New Roman" w:hAnsi="Times New Roman" w:cs="Times New Roman" w:eastAsiaTheme="majorEastAsia"/>
          <w:color w:val="auto"/>
          <w:szCs w:val="22"/>
          <w:lang w:val="kk-KZ"/>
        </w:rPr>
        <w:t xml:space="preserve">қоспағанда). Осы </w:t>
      </w:r>
      <w:r w:rsidR="00B47DBB">
        <w:rPr>
          <w:rFonts w:ascii="Times New Roman" w:hAnsi="Times New Roman" w:cs="Times New Roman" w:eastAsiaTheme="majorEastAsia"/>
          <w:color w:val="auto"/>
          <w:szCs w:val="22"/>
          <w:lang w:val="kk-KZ"/>
        </w:rPr>
        <w:t>хабарлама</w:t>
      </w:r>
      <w:r w:rsidRPr="00F76915">
        <w:rPr>
          <w:rFonts w:ascii="Times New Roman" w:hAnsi="Times New Roman" w:cs="Times New Roman" w:eastAsiaTheme="majorEastAsia"/>
          <w:color w:val="auto"/>
          <w:szCs w:val="22"/>
          <w:lang w:val="kk-KZ"/>
        </w:rPr>
        <w:t xml:space="preserve">, </w:t>
      </w:r>
      <w:r w:rsidR="00B47DBB">
        <w:rPr>
          <w:rFonts w:ascii="Times New Roman" w:hAnsi="Times New Roman" w:cs="Times New Roman" w:eastAsiaTheme="majorEastAsia"/>
          <w:color w:val="auto"/>
          <w:szCs w:val="22"/>
          <w:lang w:val="kk-KZ"/>
        </w:rPr>
        <w:t>С</w:t>
      </w:r>
      <w:r w:rsidRPr="00F76915">
        <w:rPr>
          <w:rFonts w:ascii="Times New Roman" w:hAnsi="Times New Roman" w:cs="Times New Roman" w:eastAsiaTheme="majorEastAsia"/>
          <w:color w:val="auto"/>
          <w:szCs w:val="22"/>
          <w:lang w:val="kk-KZ"/>
        </w:rPr>
        <w:t xml:space="preserve">атып алу ұсыныс және </w:t>
      </w:r>
      <w:r w:rsidR="00B47DBB">
        <w:rPr>
          <w:rFonts w:ascii="Times New Roman" w:hAnsi="Times New Roman" w:cs="Times New Roman" w:eastAsiaTheme="majorEastAsia"/>
          <w:color w:val="auto"/>
          <w:szCs w:val="22"/>
          <w:lang w:val="kk-KZ"/>
        </w:rPr>
        <w:t>Т</w:t>
      </w:r>
      <w:r w:rsidRPr="00F76915">
        <w:rPr>
          <w:rFonts w:ascii="Times New Roman" w:hAnsi="Times New Roman" w:cs="Times New Roman" w:eastAsiaTheme="majorEastAsia"/>
          <w:color w:val="auto"/>
          <w:szCs w:val="22"/>
          <w:lang w:val="kk-KZ"/>
        </w:rPr>
        <w:t xml:space="preserve">ендерлік ұсынысқа қатысты кез келген басқа құжаттама немесе материалдар (меморандумдарды, ақпараттық </w:t>
      </w:r>
      <w:proofErr w:type="spellStart"/>
      <w:r w:rsidRPr="00F76915">
        <w:rPr>
          <w:rFonts w:ascii="Times New Roman" w:hAnsi="Times New Roman" w:cs="Times New Roman" w:eastAsiaTheme="majorEastAsia"/>
          <w:color w:val="auto"/>
          <w:szCs w:val="22"/>
          <w:lang w:val="kk-KZ"/>
        </w:rPr>
        <w:t>циркулярларды</w:t>
      </w:r>
      <w:proofErr w:type="spellEnd"/>
      <w:r w:rsidRPr="00F76915">
        <w:rPr>
          <w:rFonts w:ascii="Times New Roman" w:hAnsi="Times New Roman" w:cs="Times New Roman" w:eastAsiaTheme="majorEastAsia"/>
          <w:color w:val="auto"/>
          <w:szCs w:val="22"/>
          <w:lang w:val="kk-KZ"/>
        </w:rPr>
        <w:t xml:space="preserve">, брошюраларды немесе ұқсас құжаттарды қоса алғанда) жіберілмеді және берілмеді, сондай-ақ мұндай тұлғаларға тікелей де, жанама да жіберілмейді немесе берілмейді. Нидерландыға келетін болсақ, осы </w:t>
      </w:r>
      <w:r w:rsidR="0088211D">
        <w:rPr>
          <w:rFonts w:ascii="Times New Roman" w:hAnsi="Times New Roman" w:cs="Times New Roman" w:eastAsiaTheme="majorEastAsia"/>
          <w:color w:val="auto"/>
          <w:szCs w:val="22"/>
          <w:lang w:val="kk-KZ"/>
        </w:rPr>
        <w:t>хабарлама</w:t>
      </w:r>
      <w:r w:rsidRPr="00F76915">
        <w:rPr>
          <w:rFonts w:ascii="Times New Roman" w:hAnsi="Times New Roman" w:cs="Times New Roman" w:eastAsiaTheme="majorEastAsia"/>
          <w:color w:val="auto"/>
          <w:szCs w:val="22"/>
          <w:lang w:val="kk-KZ"/>
        </w:rPr>
        <w:t xml:space="preserve"> мен </w:t>
      </w:r>
      <w:r w:rsidR="0088211D">
        <w:rPr>
          <w:rFonts w:ascii="Times New Roman" w:hAnsi="Times New Roman" w:cs="Times New Roman" w:eastAsiaTheme="majorEastAsia"/>
          <w:color w:val="auto"/>
          <w:szCs w:val="22"/>
          <w:lang w:val="kk-KZ"/>
        </w:rPr>
        <w:t>С</w:t>
      </w:r>
      <w:r w:rsidRPr="00F76915">
        <w:rPr>
          <w:rFonts w:ascii="Times New Roman" w:hAnsi="Times New Roman" w:cs="Times New Roman" w:eastAsiaTheme="majorEastAsia"/>
          <w:color w:val="auto"/>
          <w:szCs w:val="22"/>
          <w:lang w:val="kk-KZ"/>
        </w:rPr>
        <w:t>атып алу ұсыныс</w:t>
      </w:r>
      <w:r w:rsidR="0088211D">
        <w:rPr>
          <w:rFonts w:ascii="Times New Roman" w:hAnsi="Times New Roman" w:cs="Times New Roman" w:eastAsiaTheme="majorEastAsia"/>
          <w:color w:val="auto"/>
          <w:szCs w:val="22"/>
          <w:lang w:val="kk-KZ"/>
        </w:rPr>
        <w:t>ы</w:t>
      </w:r>
      <w:r w:rsidRPr="00F76915">
        <w:rPr>
          <w:rFonts w:ascii="Times New Roman" w:hAnsi="Times New Roman" w:cs="Times New Roman" w:eastAsiaTheme="majorEastAsia"/>
          <w:color w:val="auto"/>
          <w:szCs w:val="22"/>
          <w:lang w:val="kk-KZ"/>
        </w:rPr>
        <w:t xml:space="preserve"> тек жоғарыда аталған білікті инвесторлардың жеке пайдалануы үшін және тек </w:t>
      </w:r>
      <w:r w:rsidR="00867D12">
        <w:rPr>
          <w:rFonts w:ascii="Times New Roman" w:hAnsi="Times New Roman" w:cs="Times New Roman" w:eastAsiaTheme="majorEastAsia"/>
          <w:color w:val="auto"/>
          <w:szCs w:val="22"/>
          <w:lang w:val="kk-KZ"/>
        </w:rPr>
        <w:t>Т</w:t>
      </w:r>
      <w:r w:rsidRPr="00F76915">
        <w:rPr>
          <w:rFonts w:ascii="Times New Roman" w:hAnsi="Times New Roman" w:cs="Times New Roman" w:eastAsiaTheme="majorEastAsia"/>
          <w:color w:val="auto"/>
          <w:szCs w:val="22"/>
          <w:lang w:val="kk-KZ"/>
        </w:rPr>
        <w:t xml:space="preserve">ендерлік ұсынысты жүзеге асыру мақсатында берілді. Тиісінше, осы хабарландыруда және </w:t>
      </w:r>
      <w:r w:rsidR="00110FAE">
        <w:rPr>
          <w:rFonts w:ascii="Times New Roman" w:hAnsi="Times New Roman" w:cs="Times New Roman" w:eastAsiaTheme="majorEastAsia"/>
          <w:color w:val="auto"/>
          <w:szCs w:val="22"/>
          <w:lang w:val="kk-KZ"/>
        </w:rPr>
        <w:t>С</w:t>
      </w:r>
      <w:r w:rsidRPr="00F76915">
        <w:rPr>
          <w:rFonts w:ascii="Times New Roman" w:hAnsi="Times New Roman" w:cs="Times New Roman" w:eastAsiaTheme="majorEastAsia"/>
          <w:color w:val="auto"/>
          <w:szCs w:val="22"/>
          <w:lang w:val="kk-KZ"/>
        </w:rPr>
        <w:t>атып алу ұсыныс</w:t>
      </w:r>
      <w:r w:rsidR="00110FAE">
        <w:rPr>
          <w:rFonts w:ascii="Times New Roman" w:hAnsi="Times New Roman" w:cs="Times New Roman" w:eastAsiaTheme="majorEastAsia"/>
          <w:color w:val="auto"/>
          <w:szCs w:val="22"/>
          <w:lang w:val="kk-KZ"/>
        </w:rPr>
        <w:t>ында</w:t>
      </w:r>
      <w:r w:rsidRPr="00F76915">
        <w:rPr>
          <w:rFonts w:ascii="Times New Roman" w:hAnsi="Times New Roman" w:cs="Times New Roman" w:eastAsiaTheme="majorEastAsia"/>
          <w:color w:val="auto"/>
          <w:szCs w:val="22"/>
          <w:lang w:val="kk-KZ"/>
        </w:rPr>
        <w:t xml:space="preserve"> қамтылған ақпаратты қандай да бір өзге мақсаттарда пайдалануға немесе </w:t>
      </w:r>
      <w:proofErr w:type="spellStart"/>
      <w:r w:rsidRPr="00F76915">
        <w:rPr>
          <w:rFonts w:ascii="Times New Roman" w:hAnsi="Times New Roman" w:cs="Times New Roman" w:eastAsiaTheme="majorEastAsia"/>
          <w:color w:val="auto"/>
          <w:szCs w:val="22"/>
          <w:lang w:val="kk-KZ"/>
        </w:rPr>
        <w:t>Нидерландыдағы</w:t>
      </w:r>
      <w:proofErr w:type="spellEnd"/>
      <w:r w:rsidRPr="00F76915">
        <w:rPr>
          <w:rFonts w:ascii="Times New Roman" w:hAnsi="Times New Roman" w:cs="Times New Roman" w:eastAsiaTheme="majorEastAsia"/>
          <w:color w:val="auto"/>
          <w:szCs w:val="22"/>
          <w:lang w:val="kk-KZ"/>
        </w:rPr>
        <w:t xml:space="preserve"> кез келген басқа тұлғаға беруге болмайды.</w:t>
      </w:r>
    </w:p>
    <w:p w:rsidRPr="00A80F16" w:rsidR="003773FD" w:rsidP="00AF7E0C" w:rsidRDefault="005816C6" w14:paraId="4A532F45" w14:textId="7C8280D1">
      <w:pPr>
        <w:pStyle w:val="wText"/>
        <w:spacing w:before="120" w:after="120"/>
        <w:rPr>
          <w:rFonts w:eastAsiaTheme="minorEastAsia"/>
          <w:b/>
          <w:color w:val="000000" w:themeColor="text2"/>
          <w:lang w:val="kk-KZ" w:eastAsia="zh-CN"/>
        </w:rPr>
      </w:pPr>
      <w:r w:rsidRPr="00A80F16">
        <w:rPr>
          <w:rFonts w:eastAsiaTheme="minorEastAsia"/>
          <w:b/>
          <w:color w:val="000000" w:themeColor="text2"/>
          <w:lang w:val="kk-KZ" w:eastAsia="zh-CN"/>
        </w:rPr>
        <w:t>Италия</w:t>
      </w:r>
    </w:p>
    <w:p w:rsidR="003D0AAA" w:rsidP="00AF7E0C" w:rsidRDefault="003D0AAA" w14:paraId="3DED9EF0" w14:textId="531E616B">
      <w:pPr>
        <w:pStyle w:val="wText"/>
        <w:spacing w:before="120" w:after="120"/>
        <w:rPr>
          <w:lang w:val="kk-KZ"/>
        </w:rPr>
      </w:pPr>
      <w:r w:rsidRPr="003D0AAA">
        <w:rPr>
          <w:lang w:val="kk-KZ"/>
        </w:rPr>
        <w:t xml:space="preserve">Осы </w:t>
      </w:r>
      <w:r>
        <w:rPr>
          <w:lang w:val="kk-KZ"/>
        </w:rPr>
        <w:t>хабарлама</w:t>
      </w:r>
      <w:r w:rsidRPr="003D0AAA">
        <w:rPr>
          <w:lang w:val="kk-KZ"/>
        </w:rPr>
        <w:t xml:space="preserve"> да, Тендерлік ұсыныс та, </w:t>
      </w:r>
      <w:r>
        <w:rPr>
          <w:lang w:val="kk-KZ"/>
        </w:rPr>
        <w:t>С</w:t>
      </w:r>
      <w:r w:rsidRPr="003D0AAA">
        <w:rPr>
          <w:lang w:val="kk-KZ"/>
        </w:rPr>
        <w:t xml:space="preserve">атып алу ұсынысы да, </w:t>
      </w:r>
      <w:r>
        <w:rPr>
          <w:lang w:val="kk-KZ"/>
        </w:rPr>
        <w:t>Т</w:t>
      </w:r>
      <w:r w:rsidRPr="003D0AAA">
        <w:rPr>
          <w:lang w:val="kk-KZ"/>
        </w:rPr>
        <w:t>ендерлік ұсыныстарға қатысты кез келген басқа құжаттама немесе материалдар да</w:t>
      </w:r>
      <w:r w:rsidR="00DB7595">
        <w:rPr>
          <w:lang w:val="kk-KZ"/>
        </w:rPr>
        <w:t xml:space="preserve"> </w:t>
      </w:r>
      <w:r w:rsidR="00EB6A09">
        <w:rPr>
          <w:lang w:val="kk-KZ"/>
        </w:rPr>
        <w:t>И</w:t>
      </w:r>
      <w:r w:rsidRPr="003D0AAA" w:rsidR="00DB7595">
        <w:rPr>
          <w:lang w:val="kk-KZ"/>
        </w:rPr>
        <w:t>тальяндық заңдар мен ережелерге сәйкес</w:t>
      </w:r>
      <w:r w:rsidRPr="003D0AAA">
        <w:rPr>
          <w:lang w:val="kk-KZ"/>
        </w:rPr>
        <w:t xml:space="preserve"> ресімдеу рәсімінен өту үшін Италияның бағалы қағаздар нарығын қадағалау және биржалар жөніндегі комиссиясына (</w:t>
      </w:r>
      <w:proofErr w:type="spellStart"/>
      <w:r w:rsidRPr="003D034C" w:rsidR="00364811">
        <w:rPr>
          <w:i/>
          <w:lang w:val="kk-KZ"/>
        </w:rPr>
        <w:t>Commission</w:t>
      </w:r>
      <w:proofErr w:type="spellEnd"/>
      <w:r w:rsidRPr="003D034C" w:rsidR="00364811">
        <w:rPr>
          <w:lang w:val="kk-KZ"/>
        </w:rPr>
        <w:t xml:space="preserve"> </w:t>
      </w:r>
      <w:proofErr w:type="spellStart"/>
      <w:r w:rsidRPr="003D034C" w:rsidR="00364811">
        <w:rPr>
          <w:i/>
          <w:lang w:val="kk-KZ"/>
        </w:rPr>
        <w:t>Nazionale</w:t>
      </w:r>
      <w:proofErr w:type="spellEnd"/>
      <w:r w:rsidRPr="003D034C" w:rsidR="00364811">
        <w:rPr>
          <w:lang w:val="kk-KZ"/>
        </w:rPr>
        <w:t xml:space="preserve"> </w:t>
      </w:r>
      <w:proofErr w:type="spellStart"/>
      <w:r w:rsidRPr="003D034C" w:rsidR="00364811">
        <w:rPr>
          <w:i/>
          <w:lang w:val="kk-KZ"/>
        </w:rPr>
        <w:t>per</w:t>
      </w:r>
      <w:proofErr w:type="spellEnd"/>
      <w:r w:rsidRPr="003D034C" w:rsidR="00364811">
        <w:rPr>
          <w:lang w:val="kk-KZ"/>
        </w:rPr>
        <w:t xml:space="preserve"> </w:t>
      </w:r>
      <w:proofErr w:type="spellStart"/>
      <w:r w:rsidRPr="003D034C" w:rsidR="00364811">
        <w:rPr>
          <w:i/>
          <w:lang w:val="kk-KZ"/>
        </w:rPr>
        <w:t>le</w:t>
      </w:r>
      <w:proofErr w:type="spellEnd"/>
      <w:r w:rsidRPr="003D034C" w:rsidR="00364811">
        <w:rPr>
          <w:lang w:val="kk-KZ"/>
        </w:rPr>
        <w:t xml:space="preserve"> </w:t>
      </w:r>
      <w:proofErr w:type="spellStart"/>
      <w:r w:rsidRPr="003D034C" w:rsidR="00364811">
        <w:rPr>
          <w:i/>
          <w:lang w:val="kk-KZ"/>
        </w:rPr>
        <w:t>Società</w:t>
      </w:r>
      <w:proofErr w:type="spellEnd"/>
      <w:r w:rsidRPr="003D034C" w:rsidR="00364811">
        <w:rPr>
          <w:lang w:val="kk-KZ"/>
        </w:rPr>
        <w:t xml:space="preserve"> </w:t>
      </w:r>
      <w:r w:rsidRPr="003D034C" w:rsidR="00364811">
        <w:rPr>
          <w:i/>
          <w:lang w:val="kk-KZ"/>
        </w:rPr>
        <w:t>e</w:t>
      </w:r>
      <w:r w:rsidRPr="003D034C" w:rsidR="00364811">
        <w:rPr>
          <w:lang w:val="kk-KZ"/>
        </w:rPr>
        <w:t xml:space="preserve"> </w:t>
      </w:r>
      <w:proofErr w:type="spellStart"/>
      <w:r w:rsidRPr="003D034C" w:rsidR="00364811">
        <w:rPr>
          <w:i/>
          <w:lang w:val="kk-KZ"/>
        </w:rPr>
        <w:t>la</w:t>
      </w:r>
      <w:proofErr w:type="spellEnd"/>
      <w:r w:rsidRPr="003D034C" w:rsidR="00364811">
        <w:rPr>
          <w:lang w:val="kk-KZ"/>
        </w:rPr>
        <w:t xml:space="preserve"> </w:t>
      </w:r>
      <w:proofErr w:type="spellStart"/>
      <w:r w:rsidRPr="003D034C" w:rsidR="00364811">
        <w:rPr>
          <w:i/>
          <w:lang w:val="kk-KZ"/>
        </w:rPr>
        <w:t>Borsa</w:t>
      </w:r>
      <w:proofErr w:type="spellEnd"/>
      <w:r w:rsidRPr="003D0AAA">
        <w:rPr>
          <w:lang w:val="kk-KZ"/>
        </w:rPr>
        <w:t>) (</w:t>
      </w:r>
      <w:r w:rsidR="00364811">
        <w:rPr>
          <w:lang w:val="kk-KZ"/>
        </w:rPr>
        <w:t>«</w:t>
      </w:r>
      <w:r w:rsidRPr="00364811">
        <w:rPr>
          <w:b/>
          <w:bCs/>
          <w:lang w:val="kk-KZ"/>
        </w:rPr>
        <w:t>CONSOB</w:t>
      </w:r>
      <w:r w:rsidR="00364811">
        <w:rPr>
          <w:lang w:val="kk-KZ"/>
        </w:rPr>
        <w:t>»</w:t>
      </w:r>
      <w:r w:rsidRPr="003D0AAA">
        <w:rPr>
          <w:lang w:val="kk-KZ"/>
        </w:rPr>
        <w:t>) ұсынылмады және ұсынылмайды. Тендерлік ұсыныс</w:t>
      </w:r>
      <w:r w:rsidR="00FF5531">
        <w:rPr>
          <w:lang w:val="kk-KZ"/>
        </w:rPr>
        <w:t xml:space="preserve"> </w:t>
      </w:r>
      <w:r w:rsidRPr="003D0AAA" w:rsidR="00FF5531">
        <w:rPr>
          <w:lang w:val="kk-KZ"/>
        </w:rPr>
        <w:t xml:space="preserve">1998 жылғы 24 ақпандағы № 58 </w:t>
      </w:r>
      <w:r w:rsidR="00FF5531">
        <w:rPr>
          <w:lang w:val="kk-KZ"/>
        </w:rPr>
        <w:t>И</w:t>
      </w:r>
      <w:r w:rsidRPr="003D0AAA" w:rsidR="00FF5531">
        <w:rPr>
          <w:lang w:val="kk-KZ"/>
        </w:rPr>
        <w:t xml:space="preserve">тальяндық заңнамалық </w:t>
      </w:r>
      <w:r w:rsidR="00460642">
        <w:rPr>
          <w:lang w:val="kk-KZ"/>
        </w:rPr>
        <w:t>ж</w:t>
      </w:r>
      <w:r w:rsidRPr="003D0AAA" w:rsidR="00FF5531">
        <w:rPr>
          <w:lang w:val="kk-KZ"/>
        </w:rPr>
        <w:t>арлықтың оған енгізілген түзетулермен (</w:t>
      </w:r>
      <w:r w:rsidR="00FF5531">
        <w:rPr>
          <w:lang w:val="kk-KZ"/>
        </w:rPr>
        <w:t>«</w:t>
      </w:r>
      <w:r w:rsidRPr="00FF5531" w:rsidR="00FF5531">
        <w:rPr>
          <w:b/>
          <w:bCs/>
          <w:lang w:val="kk-KZ"/>
        </w:rPr>
        <w:t>Италияның қаржылық қызметтер туралы Заңы</w:t>
      </w:r>
      <w:r w:rsidR="00FF5531">
        <w:rPr>
          <w:lang w:val="kk-KZ"/>
        </w:rPr>
        <w:t>»</w:t>
      </w:r>
      <w:r w:rsidRPr="003D0AAA" w:rsidR="00FF5531">
        <w:rPr>
          <w:lang w:val="kk-KZ"/>
        </w:rPr>
        <w:t>)</w:t>
      </w:r>
      <w:r w:rsidR="00FF5531">
        <w:rPr>
          <w:lang w:val="kk-KZ"/>
        </w:rPr>
        <w:t xml:space="preserve"> </w:t>
      </w:r>
      <w:r w:rsidRPr="003D0AAA" w:rsidR="00FF5531">
        <w:rPr>
          <w:lang w:val="kk-KZ"/>
        </w:rPr>
        <w:t>101-bis бабына</w:t>
      </w:r>
      <w:r w:rsidR="005A4C86">
        <w:rPr>
          <w:lang w:val="kk-KZ"/>
        </w:rPr>
        <w:t xml:space="preserve">, </w:t>
      </w:r>
      <w:r w:rsidRPr="003D0AAA" w:rsidR="005A4C86">
        <w:rPr>
          <w:lang w:val="kk-KZ"/>
        </w:rPr>
        <w:t>3-bis тармағына</w:t>
      </w:r>
      <w:r w:rsidRPr="003D0AAA" w:rsidR="00FF5531">
        <w:rPr>
          <w:lang w:val="kk-KZ"/>
        </w:rPr>
        <w:t xml:space="preserve"> сәйкес,</w:t>
      </w:r>
      <w:r w:rsidR="00FF5531">
        <w:rPr>
          <w:lang w:val="kk-KZ"/>
        </w:rPr>
        <w:t xml:space="preserve"> </w:t>
      </w:r>
      <w:r w:rsidRPr="003D0AAA">
        <w:rPr>
          <w:lang w:val="kk-KZ"/>
        </w:rPr>
        <w:t xml:space="preserve">және </w:t>
      </w:r>
      <w:r w:rsidRPr="003D0AAA" w:rsidR="00460642">
        <w:rPr>
          <w:lang w:val="kk-KZ"/>
        </w:rPr>
        <w:t xml:space="preserve">1999 жылғы 14 мамырдағы оған енгізілген түзетулермен № 11971 CONSOB </w:t>
      </w:r>
      <w:r w:rsidR="00460642">
        <w:rPr>
          <w:lang w:val="kk-KZ"/>
        </w:rPr>
        <w:t xml:space="preserve">Регламентінің </w:t>
      </w:r>
      <w:r w:rsidRPr="003D0AAA">
        <w:rPr>
          <w:lang w:val="kk-KZ"/>
        </w:rPr>
        <w:t>35-bis бабына, 4-тармағы</w:t>
      </w:r>
      <w:r w:rsidR="00460642">
        <w:rPr>
          <w:lang w:val="kk-KZ"/>
        </w:rPr>
        <w:t xml:space="preserve">на </w:t>
      </w:r>
      <w:r w:rsidRPr="003D0AAA" w:rsidR="00460642">
        <w:rPr>
          <w:lang w:val="kk-KZ"/>
        </w:rPr>
        <w:t>сәйкес</w:t>
      </w:r>
      <w:r w:rsidR="00460642">
        <w:rPr>
          <w:lang w:val="kk-KZ"/>
        </w:rPr>
        <w:t>,</w:t>
      </w:r>
      <w:r w:rsidR="005A4C86">
        <w:rPr>
          <w:lang w:val="kk-KZ"/>
        </w:rPr>
        <w:t xml:space="preserve"> </w:t>
      </w:r>
      <w:r w:rsidRPr="003D0AAA" w:rsidR="005A4C86">
        <w:rPr>
          <w:lang w:val="kk-KZ"/>
        </w:rPr>
        <w:t>Италияда тіркеуден босатылған бағалы қағаздар ұсынысы ретінде</w:t>
      </w:r>
      <w:r w:rsidR="005A4C86">
        <w:rPr>
          <w:lang w:val="kk-KZ"/>
        </w:rPr>
        <w:t xml:space="preserve"> </w:t>
      </w:r>
      <w:r w:rsidRPr="003D0AAA" w:rsidR="00460642">
        <w:rPr>
          <w:lang w:val="kk-KZ"/>
        </w:rPr>
        <w:t>беріледі</w:t>
      </w:r>
      <w:r w:rsidR="00460642">
        <w:rPr>
          <w:lang w:val="kk-KZ"/>
        </w:rPr>
        <w:t xml:space="preserve">. </w:t>
      </w:r>
    </w:p>
    <w:p w:rsidR="00A04EDC" w:rsidP="00AF7E0C" w:rsidRDefault="00A04EDC" w14:paraId="3F623EC0" w14:textId="6AD03F19">
      <w:pPr>
        <w:pStyle w:val="wText"/>
        <w:spacing w:before="120" w:after="120"/>
        <w:rPr>
          <w:lang w:val="kk-KZ"/>
        </w:rPr>
      </w:pPr>
      <w:r w:rsidRPr="00A04EDC">
        <w:rPr>
          <w:lang w:val="kk-KZ"/>
        </w:rPr>
        <w:t xml:space="preserve">Италияда резидент болып табылатын және (немесе) </w:t>
      </w:r>
      <w:r w:rsidR="00BB7E41">
        <w:rPr>
          <w:lang w:val="kk-KZ"/>
        </w:rPr>
        <w:t>орналасқан</w:t>
      </w:r>
      <w:r w:rsidRPr="00A04EDC">
        <w:rPr>
          <w:lang w:val="kk-KZ"/>
        </w:rPr>
        <w:t xml:space="preserve"> </w:t>
      </w:r>
      <w:r w:rsidR="00BB7E41">
        <w:rPr>
          <w:lang w:val="kk-KZ"/>
        </w:rPr>
        <w:t>О</w:t>
      </w:r>
      <w:r w:rsidRPr="00A04EDC">
        <w:rPr>
          <w:lang w:val="kk-KZ"/>
        </w:rPr>
        <w:t xml:space="preserve">блигацияларды </w:t>
      </w:r>
      <w:r w:rsidR="00BB7E41">
        <w:rPr>
          <w:lang w:val="kk-KZ"/>
        </w:rPr>
        <w:t>Ұ</w:t>
      </w:r>
      <w:r w:rsidRPr="00A04EDC">
        <w:rPr>
          <w:lang w:val="kk-KZ"/>
        </w:rPr>
        <w:t xml:space="preserve">стаушылар немесе түпкілікті иеленушілер Тендерлік ұсыныс шеңберінде </w:t>
      </w:r>
      <w:r w:rsidR="00D92530">
        <w:rPr>
          <w:lang w:val="kk-KZ"/>
        </w:rPr>
        <w:t>О</w:t>
      </w:r>
      <w:r w:rsidRPr="00A04EDC">
        <w:rPr>
          <w:lang w:val="kk-KZ"/>
        </w:rPr>
        <w:t xml:space="preserve">блигацияларды уәкілетті тұлғалар (мысалы, </w:t>
      </w:r>
      <w:r w:rsidR="00D92530">
        <w:rPr>
          <w:lang w:val="kk-KZ"/>
        </w:rPr>
        <w:t>«</w:t>
      </w:r>
      <w:r w:rsidRPr="00A04EDC">
        <w:rPr>
          <w:lang w:val="kk-KZ"/>
        </w:rPr>
        <w:t>Италияның қаржылық қызметтер туралы Заңына</w:t>
      </w:r>
      <w:r w:rsidR="00D92530">
        <w:rPr>
          <w:lang w:val="kk-KZ"/>
        </w:rPr>
        <w:t>»</w:t>
      </w:r>
      <w:r w:rsidRPr="00A04EDC">
        <w:rPr>
          <w:lang w:val="kk-KZ"/>
        </w:rPr>
        <w:t xml:space="preserve">, </w:t>
      </w:r>
      <w:r w:rsidRPr="00A04EDC" w:rsidR="00EA6E61">
        <w:rPr>
          <w:lang w:val="kk-KZ"/>
        </w:rPr>
        <w:t>2018 жылғы 15 ақпандағы № 20307 оған енгізілген түзетулермен</w:t>
      </w:r>
      <w:r w:rsidR="00EA6E61">
        <w:rPr>
          <w:lang w:val="kk-KZ"/>
        </w:rPr>
        <w:t xml:space="preserve"> </w:t>
      </w:r>
      <w:r w:rsidRPr="00A04EDC" w:rsidR="00EA6E61">
        <w:rPr>
          <w:lang w:val="kk-KZ"/>
        </w:rPr>
        <w:t xml:space="preserve">CONSOB </w:t>
      </w:r>
      <w:r w:rsidR="00EA6E61">
        <w:rPr>
          <w:lang w:val="kk-KZ"/>
        </w:rPr>
        <w:t>Регламентіне</w:t>
      </w:r>
      <w:r w:rsidRPr="00A04EDC" w:rsidR="00EA6E61">
        <w:rPr>
          <w:lang w:val="kk-KZ"/>
        </w:rPr>
        <w:t xml:space="preserve"> және 1993 жылғы 1 қыркүйектегі № 385</w:t>
      </w:r>
      <w:r w:rsidRPr="004F496A" w:rsidR="004F496A">
        <w:rPr>
          <w:lang w:val="kk-KZ"/>
        </w:rPr>
        <w:t xml:space="preserve"> </w:t>
      </w:r>
      <w:r w:rsidRPr="00A04EDC" w:rsidR="004F496A">
        <w:rPr>
          <w:lang w:val="kk-KZ"/>
        </w:rPr>
        <w:t>өзгертулер мен толықтырулармен</w:t>
      </w:r>
      <w:r w:rsidRPr="00A04EDC" w:rsidR="00EA6E61">
        <w:rPr>
          <w:lang w:val="kk-KZ"/>
        </w:rPr>
        <w:t xml:space="preserve"> </w:t>
      </w:r>
      <w:r w:rsidR="004F496A">
        <w:rPr>
          <w:lang w:val="kk-KZ"/>
        </w:rPr>
        <w:t>И</w:t>
      </w:r>
      <w:r w:rsidRPr="00A04EDC" w:rsidR="00EA6E61">
        <w:rPr>
          <w:lang w:val="kk-KZ"/>
        </w:rPr>
        <w:t xml:space="preserve">тальяндық заңнамалық жарлықпен </w:t>
      </w:r>
      <w:r w:rsidRPr="00A04EDC">
        <w:rPr>
          <w:lang w:val="kk-KZ"/>
        </w:rPr>
        <w:t>сәйкес Италия Республикасында осындай қызметті жүзеге асыруға рұқсат етілген инвестициялық фирмалар, банктер немесе қаржы делдалдары)</w:t>
      </w:r>
      <w:r w:rsidR="007246F5">
        <w:rPr>
          <w:lang w:val="kk-KZ"/>
        </w:rPr>
        <w:t xml:space="preserve">, </w:t>
      </w:r>
      <w:r w:rsidRPr="00A04EDC">
        <w:rPr>
          <w:lang w:val="kk-KZ"/>
        </w:rPr>
        <w:t xml:space="preserve">сондай-ақ кез келген басқа қолданыстағы заңнамалық және нормативтік актілерге сәйкес және </w:t>
      </w:r>
      <w:r w:rsidRPr="00A04EDC" w:rsidR="007246F5">
        <w:rPr>
          <w:lang w:val="kk-KZ"/>
        </w:rPr>
        <w:t xml:space="preserve">CONSOB </w:t>
      </w:r>
      <w:r w:rsidR="007246F5">
        <w:rPr>
          <w:lang w:val="kk-KZ"/>
        </w:rPr>
        <w:t xml:space="preserve">және </w:t>
      </w:r>
      <w:r w:rsidRPr="00A04EDC">
        <w:rPr>
          <w:lang w:val="kk-KZ"/>
        </w:rPr>
        <w:t>Италияның</w:t>
      </w:r>
      <w:r w:rsidRPr="007246F5" w:rsidR="007246F5">
        <w:rPr>
          <w:lang w:val="kk-KZ"/>
        </w:rPr>
        <w:t xml:space="preserve"> </w:t>
      </w:r>
      <w:r w:rsidRPr="00A04EDC">
        <w:rPr>
          <w:lang w:val="kk-KZ"/>
        </w:rPr>
        <w:t>кез келген басқа басқару органы белгілеген талаптарға сәйкес</w:t>
      </w:r>
      <w:r w:rsidR="007246F5">
        <w:rPr>
          <w:lang w:val="kk-KZ"/>
        </w:rPr>
        <w:t xml:space="preserve">, </w:t>
      </w:r>
      <w:r w:rsidRPr="00A04EDC" w:rsidR="007246F5">
        <w:rPr>
          <w:lang w:val="kk-KZ"/>
        </w:rPr>
        <w:t>арқылы ұсынуға құқылы</w:t>
      </w:r>
      <w:r w:rsidR="007246F5">
        <w:rPr>
          <w:lang w:val="kk-KZ"/>
        </w:rPr>
        <w:t xml:space="preserve">. </w:t>
      </w:r>
      <w:r w:rsidRPr="00A04EDC">
        <w:rPr>
          <w:lang w:val="kk-KZ"/>
        </w:rPr>
        <w:t xml:space="preserve">Әрбір делдал </w:t>
      </w:r>
      <w:r w:rsidR="0048305E">
        <w:rPr>
          <w:lang w:val="kk-KZ"/>
        </w:rPr>
        <w:t>О</w:t>
      </w:r>
      <w:r w:rsidRPr="00A04EDC">
        <w:rPr>
          <w:lang w:val="kk-KZ"/>
        </w:rPr>
        <w:t xml:space="preserve">блигацияларға немесе </w:t>
      </w:r>
      <w:r w:rsidR="0048305E">
        <w:rPr>
          <w:lang w:val="kk-KZ"/>
        </w:rPr>
        <w:t>Т</w:t>
      </w:r>
      <w:r w:rsidRPr="00A04EDC">
        <w:rPr>
          <w:lang w:val="kk-KZ"/>
        </w:rPr>
        <w:t xml:space="preserve">ендерлік ұсынысқа, осы </w:t>
      </w:r>
      <w:r w:rsidR="0048305E">
        <w:rPr>
          <w:lang w:val="kk-KZ"/>
        </w:rPr>
        <w:t>хабарламаға</w:t>
      </w:r>
      <w:r w:rsidRPr="00A04EDC">
        <w:rPr>
          <w:lang w:val="kk-KZ"/>
        </w:rPr>
        <w:t xml:space="preserve"> немесе </w:t>
      </w:r>
      <w:r w:rsidR="0048305E">
        <w:rPr>
          <w:lang w:val="kk-KZ"/>
        </w:rPr>
        <w:t>С</w:t>
      </w:r>
      <w:r w:rsidRPr="00A04EDC">
        <w:rPr>
          <w:lang w:val="kk-KZ"/>
        </w:rPr>
        <w:t xml:space="preserve">атып алу </w:t>
      </w:r>
      <w:r w:rsidRPr="00A04EDC">
        <w:rPr>
          <w:lang w:val="kk-KZ"/>
        </w:rPr>
        <w:lastRenderedPageBreak/>
        <w:t>ұсыныс</w:t>
      </w:r>
      <w:r w:rsidR="0048305E">
        <w:rPr>
          <w:lang w:val="kk-KZ"/>
        </w:rPr>
        <w:t>ына</w:t>
      </w:r>
      <w:r w:rsidRPr="00A04EDC">
        <w:rPr>
          <w:lang w:val="kk-KZ"/>
        </w:rPr>
        <w:t xml:space="preserve"> байланысты өз клиенттерін хабардар ету жөніндегі міндеттерге қатысты қолданыстағы заңнамалық және нормативтік актілерді сақтауға тиіс.</w:t>
      </w:r>
    </w:p>
    <w:p w:rsidRPr="00A80F16" w:rsidR="003773FD" w:rsidP="00AF7E0C" w:rsidRDefault="00C62800" w14:paraId="56723642" w14:textId="1B33CB84">
      <w:pPr>
        <w:pStyle w:val="wText"/>
        <w:spacing w:before="120" w:after="120"/>
        <w:rPr>
          <w:rFonts w:eastAsiaTheme="minorEastAsia"/>
          <w:b/>
          <w:color w:val="000000" w:themeColor="text2"/>
          <w:lang w:val="kk-KZ" w:eastAsia="zh-CN"/>
        </w:rPr>
      </w:pPr>
      <w:r w:rsidRPr="00A80F16">
        <w:rPr>
          <w:rFonts w:eastAsiaTheme="minorEastAsia"/>
          <w:b/>
          <w:color w:val="000000" w:themeColor="text2"/>
          <w:lang w:val="kk-KZ" w:eastAsia="zh-CN"/>
        </w:rPr>
        <w:t>Франция</w:t>
      </w:r>
    </w:p>
    <w:p w:rsidR="00CD5634" w:rsidP="00AF7E0C" w:rsidRDefault="00CD5634" w14:paraId="177D54B8" w14:textId="1DA102E2">
      <w:pPr>
        <w:pStyle w:val="wText"/>
        <w:spacing w:before="120" w:after="120"/>
        <w:rPr>
          <w:lang w:val="kk-KZ"/>
        </w:rPr>
      </w:pPr>
      <w:r w:rsidRPr="00CD5634">
        <w:rPr>
          <w:lang w:val="kk-KZ"/>
        </w:rPr>
        <w:t xml:space="preserve">Тендерлік ұсыныс тікелей де, жанама да Франция Республикасындағы көптеген адамдарға жіберілмейді. Осы </w:t>
      </w:r>
      <w:r w:rsidR="00DB2498">
        <w:rPr>
          <w:lang w:val="kk-KZ"/>
        </w:rPr>
        <w:t>хабарлама</w:t>
      </w:r>
      <w:r w:rsidRPr="00CD5634">
        <w:rPr>
          <w:lang w:val="kk-KZ"/>
        </w:rPr>
        <w:t xml:space="preserve"> да, </w:t>
      </w:r>
      <w:r w:rsidR="00DB2498">
        <w:rPr>
          <w:lang w:val="kk-KZ"/>
        </w:rPr>
        <w:t>С</w:t>
      </w:r>
      <w:r w:rsidRPr="00CD5634">
        <w:rPr>
          <w:lang w:val="kk-KZ"/>
        </w:rPr>
        <w:t>атып алу ұсыныс</w:t>
      </w:r>
      <w:r w:rsidR="00DB2498">
        <w:rPr>
          <w:lang w:val="kk-KZ"/>
        </w:rPr>
        <w:t>ы</w:t>
      </w:r>
      <w:r w:rsidRPr="00CD5634">
        <w:rPr>
          <w:lang w:val="kk-KZ"/>
        </w:rPr>
        <w:t xml:space="preserve"> </w:t>
      </w:r>
      <w:r w:rsidR="00DB2498">
        <w:rPr>
          <w:lang w:val="kk-KZ"/>
        </w:rPr>
        <w:t>д</w:t>
      </w:r>
      <w:r w:rsidRPr="00CD5634">
        <w:rPr>
          <w:lang w:val="kk-KZ"/>
        </w:rPr>
        <w:t xml:space="preserve">а, </w:t>
      </w:r>
      <w:r w:rsidR="00DB2498">
        <w:rPr>
          <w:lang w:val="kk-KZ"/>
        </w:rPr>
        <w:t>Т</w:t>
      </w:r>
      <w:r w:rsidRPr="00CD5634">
        <w:rPr>
          <w:lang w:val="kk-KZ"/>
        </w:rPr>
        <w:t xml:space="preserve">ендерлік ұсыныстарға қатысты кез келген басқа құжаттама немесе материалдар да Франция Республикасында жұртшылық арасында таралмаған және таратылмайтын болады, бұл ретте </w:t>
      </w:r>
      <w:r w:rsidR="002E681B">
        <w:rPr>
          <w:lang w:val="kk-KZ"/>
        </w:rPr>
        <w:t>Т</w:t>
      </w:r>
      <w:r w:rsidRPr="00CD5634">
        <w:rPr>
          <w:lang w:val="kk-KZ"/>
        </w:rPr>
        <w:t xml:space="preserve">ендерлік ұсынысқа тек </w:t>
      </w:r>
      <w:r w:rsidR="0044493F">
        <w:rPr>
          <w:lang w:val="kk-KZ"/>
        </w:rPr>
        <w:t>Б</w:t>
      </w:r>
      <w:r w:rsidRPr="0044493F" w:rsidR="0044493F">
        <w:rPr>
          <w:lang w:val="kk-KZ"/>
        </w:rPr>
        <w:t xml:space="preserve">ағалы қағаздар </w:t>
      </w:r>
      <w:proofErr w:type="spellStart"/>
      <w:r w:rsidRPr="0044493F" w:rsidR="0044493F">
        <w:rPr>
          <w:lang w:val="kk-KZ"/>
        </w:rPr>
        <w:t>проспектісі</w:t>
      </w:r>
      <w:proofErr w:type="spellEnd"/>
      <w:r w:rsidR="000B7446">
        <w:rPr>
          <w:lang w:val="kk-KZ"/>
        </w:rPr>
        <w:t xml:space="preserve"> </w:t>
      </w:r>
      <w:r w:rsidRPr="0044493F" w:rsidR="0044493F">
        <w:rPr>
          <w:lang w:val="kk-KZ"/>
        </w:rPr>
        <w:t xml:space="preserve"> туралы Ереженің 2(e) бабында осы ұғымның анықтамасына</w:t>
      </w:r>
      <w:r w:rsidR="0044493F">
        <w:rPr>
          <w:lang w:val="kk-KZ"/>
        </w:rPr>
        <w:t xml:space="preserve"> сәйкес келетін, </w:t>
      </w:r>
      <w:r w:rsidRPr="00CD5634" w:rsidR="000B7446">
        <w:rPr>
          <w:lang w:val="kk-KZ"/>
        </w:rPr>
        <w:t>білікті инвесторлар</w:t>
      </w:r>
      <w:r w:rsidR="000B7446">
        <w:rPr>
          <w:lang w:val="kk-KZ"/>
        </w:rPr>
        <w:t xml:space="preserve"> </w:t>
      </w:r>
      <w:r w:rsidRPr="003D034C" w:rsidR="000B7446">
        <w:rPr>
          <w:lang w:val="kk-KZ"/>
        </w:rPr>
        <w:t>(</w:t>
      </w:r>
      <w:proofErr w:type="spellStart"/>
      <w:r w:rsidRPr="003D034C" w:rsidR="000B7446">
        <w:rPr>
          <w:i/>
          <w:lang w:val="kk-KZ"/>
        </w:rPr>
        <w:t>investisseurs</w:t>
      </w:r>
      <w:proofErr w:type="spellEnd"/>
      <w:r w:rsidRPr="003D034C" w:rsidR="000B7446">
        <w:rPr>
          <w:lang w:val="kk-KZ"/>
        </w:rPr>
        <w:t xml:space="preserve"> </w:t>
      </w:r>
      <w:proofErr w:type="spellStart"/>
      <w:r w:rsidRPr="003D034C" w:rsidR="000B7446">
        <w:rPr>
          <w:i/>
          <w:lang w:val="kk-KZ"/>
        </w:rPr>
        <w:t>qualifiés</w:t>
      </w:r>
      <w:proofErr w:type="spellEnd"/>
      <w:r w:rsidRPr="003D034C" w:rsidR="000B7446">
        <w:rPr>
          <w:lang w:val="kk-KZ"/>
        </w:rPr>
        <w:t>)</w:t>
      </w:r>
      <w:r w:rsidR="000B7446">
        <w:rPr>
          <w:lang w:val="kk-KZ"/>
        </w:rPr>
        <w:t xml:space="preserve"> </w:t>
      </w:r>
      <w:r w:rsidRPr="00CD5634" w:rsidR="009061F5">
        <w:rPr>
          <w:lang w:val="kk-KZ"/>
        </w:rPr>
        <w:t>қатысуға құқылы</w:t>
      </w:r>
      <w:r w:rsidRPr="0044493F" w:rsidR="0044493F">
        <w:rPr>
          <w:lang w:val="kk-KZ"/>
        </w:rPr>
        <w:t>.</w:t>
      </w:r>
      <w:r w:rsidR="009061F5">
        <w:rPr>
          <w:lang w:val="kk-KZ"/>
        </w:rPr>
        <w:t xml:space="preserve"> </w:t>
      </w:r>
      <w:r w:rsidRPr="00CD5634">
        <w:rPr>
          <w:lang w:val="kk-KZ"/>
        </w:rPr>
        <w:t xml:space="preserve">Осы </w:t>
      </w:r>
      <w:r w:rsidR="009061F5">
        <w:rPr>
          <w:lang w:val="kk-KZ"/>
        </w:rPr>
        <w:t>хабарлама</w:t>
      </w:r>
      <w:r w:rsidRPr="00CD5634">
        <w:rPr>
          <w:lang w:val="kk-KZ"/>
        </w:rPr>
        <w:t xml:space="preserve"> мен </w:t>
      </w:r>
      <w:r w:rsidR="009061F5">
        <w:rPr>
          <w:lang w:val="kk-KZ"/>
        </w:rPr>
        <w:t>С</w:t>
      </w:r>
      <w:r w:rsidRPr="00CD5634">
        <w:rPr>
          <w:lang w:val="kk-KZ"/>
        </w:rPr>
        <w:t>атып алу ұсыны</w:t>
      </w:r>
      <w:r w:rsidR="009061F5">
        <w:rPr>
          <w:lang w:val="kk-KZ"/>
        </w:rPr>
        <w:t>сы</w:t>
      </w:r>
      <w:r w:rsidRPr="00CD5634">
        <w:rPr>
          <w:lang w:val="kk-KZ"/>
        </w:rPr>
        <w:t xml:space="preserve"> </w:t>
      </w:r>
      <w:r w:rsidR="00D30C1F">
        <w:rPr>
          <w:lang w:val="kk-KZ"/>
        </w:rPr>
        <w:t>Қ</w:t>
      </w:r>
      <w:r w:rsidRPr="00CD5634">
        <w:rPr>
          <w:lang w:val="kk-KZ"/>
        </w:rPr>
        <w:t>аржы нарықтары жөніндегі басқармаға (</w:t>
      </w:r>
      <w:proofErr w:type="spellStart"/>
      <w:r w:rsidRPr="003D034C" w:rsidR="00D30C1F">
        <w:rPr>
          <w:i/>
          <w:lang w:val="kk-KZ"/>
        </w:rPr>
        <w:t>Autorité</w:t>
      </w:r>
      <w:proofErr w:type="spellEnd"/>
      <w:r w:rsidRPr="003D034C" w:rsidR="00D30C1F">
        <w:rPr>
          <w:lang w:val="kk-KZ"/>
        </w:rPr>
        <w:t xml:space="preserve"> </w:t>
      </w:r>
      <w:proofErr w:type="spellStart"/>
      <w:r w:rsidRPr="003D034C" w:rsidR="00D30C1F">
        <w:rPr>
          <w:i/>
          <w:lang w:val="kk-KZ"/>
        </w:rPr>
        <w:t>des</w:t>
      </w:r>
      <w:proofErr w:type="spellEnd"/>
      <w:r w:rsidRPr="003D034C" w:rsidR="00D30C1F">
        <w:rPr>
          <w:lang w:val="kk-KZ"/>
        </w:rPr>
        <w:t xml:space="preserve"> </w:t>
      </w:r>
      <w:proofErr w:type="spellStart"/>
      <w:r w:rsidRPr="003D034C" w:rsidR="00D30C1F">
        <w:rPr>
          <w:i/>
          <w:lang w:val="kk-KZ"/>
        </w:rPr>
        <w:t>marchés</w:t>
      </w:r>
      <w:proofErr w:type="spellEnd"/>
      <w:r w:rsidRPr="003D034C" w:rsidR="00D30C1F">
        <w:rPr>
          <w:lang w:val="kk-KZ"/>
        </w:rPr>
        <w:t xml:space="preserve"> </w:t>
      </w:r>
      <w:proofErr w:type="spellStart"/>
      <w:r w:rsidRPr="003D034C" w:rsidR="00D30C1F">
        <w:rPr>
          <w:i/>
          <w:lang w:val="kk-KZ"/>
        </w:rPr>
        <w:t>financiers</w:t>
      </w:r>
      <w:proofErr w:type="spellEnd"/>
      <w:r w:rsidRPr="00CD5634">
        <w:rPr>
          <w:lang w:val="kk-KZ"/>
        </w:rPr>
        <w:t>) ресімдеуге (</w:t>
      </w:r>
      <w:r w:rsidRPr="00D30C1F">
        <w:rPr>
          <w:i/>
          <w:iCs/>
          <w:lang w:val="kk-KZ"/>
        </w:rPr>
        <w:t>бекіту туралы қарар алу үшін</w:t>
      </w:r>
      <w:r w:rsidRPr="00CD5634">
        <w:rPr>
          <w:lang w:val="kk-KZ"/>
        </w:rPr>
        <w:t>) ұсынылмады және ұсынылмайды.</w:t>
      </w:r>
    </w:p>
    <w:p w:rsidRPr="00A80F16" w:rsidR="00E64AE5" w:rsidP="00AF7E0C" w:rsidRDefault="00E0662E" w14:paraId="513F7F5A" w14:textId="45FF44F0">
      <w:pPr>
        <w:pStyle w:val="wText"/>
        <w:spacing w:before="120" w:after="120"/>
        <w:rPr>
          <w:rFonts w:eastAsiaTheme="minorEastAsia"/>
          <w:b/>
          <w:color w:val="000000" w:themeColor="text2"/>
          <w:lang w:val="kk-KZ" w:eastAsia="zh-CN"/>
        </w:rPr>
      </w:pPr>
      <w:r w:rsidRPr="00A80F16">
        <w:rPr>
          <w:rFonts w:eastAsiaTheme="minorEastAsia"/>
          <w:b/>
          <w:color w:val="000000" w:themeColor="text2"/>
          <w:lang w:val="kk-KZ" w:eastAsia="zh-CN"/>
        </w:rPr>
        <w:t>Бельгия</w:t>
      </w:r>
    </w:p>
    <w:p w:rsidRPr="003D034C" w:rsidR="00F03965" w:rsidP="00AF7E0C" w:rsidRDefault="00E14885" w14:paraId="03BB53CD" w14:textId="0F4B56A6">
      <w:pPr>
        <w:widowControl w:val="0"/>
        <w:spacing w:before="120" w:after="120"/>
        <w:jc w:val="both"/>
        <w:textAlignment w:val="baseline"/>
        <w:rPr>
          <w:lang w:val="kk-KZ"/>
        </w:rPr>
      </w:pPr>
      <w:r w:rsidRPr="00E14885">
        <w:rPr>
          <w:lang w:val="kk-KZ"/>
        </w:rPr>
        <w:t xml:space="preserve">Осы </w:t>
      </w:r>
      <w:r>
        <w:rPr>
          <w:lang w:val="kk-KZ"/>
        </w:rPr>
        <w:t>хабарлама</w:t>
      </w:r>
      <w:r w:rsidRPr="00E14885">
        <w:rPr>
          <w:lang w:val="kk-KZ"/>
        </w:rPr>
        <w:t xml:space="preserve"> да, </w:t>
      </w:r>
      <w:r>
        <w:rPr>
          <w:lang w:val="kk-KZ"/>
        </w:rPr>
        <w:t>С</w:t>
      </w:r>
      <w:r w:rsidRPr="00E14885">
        <w:rPr>
          <w:lang w:val="kk-KZ"/>
        </w:rPr>
        <w:t>атып алу ұсыныс</w:t>
      </w:r>
      <w:r>
        <w:rPr>
          <w:lang w:val="kk-KZ"/>
        </w:rPr>
        <w:t>ы</w:t>
      </w:r>
      <w:r w:rsidRPr="00E14885">
        <w:rPr>
          <w:lang w:val="kk-KZ"/>
        </w:rPr>
        <w:t xml:space="preserve"> </w:t>
      </w:r>
      <w:r>
        <w:rPr>
          <w:lang w:val="kk-KZ"/>
        </w:rPr>
        <w:t>д</w:t>
      </w:r>
      <w:r w:rsidRPr="00E14885">
        <w:rPr>
          <w:lang w:val="kk-KZ"/>
        </w:rPr>
        <w:t xml:space="preserve">а, </w:t>
      </w:r>
      <w:r>
        <w:rPr>
          <w:lang w:val="kk-KZ"/>
        </w:rPr>
        <w:t>Т</w:t>
      </w:r>
      <w:r w:rsidRPr="00E14885">
        <w:rPr>
          <w:lang w:val="kk-KZ"/>
        </w:rPr>
        <w:t xml:space="preserve">ендерлік ұсыныстарға қатысты кез келген басқа құжаттама немесе материалдар да </w:t>
      </w:r>
      <w:r w:rsidR="00FD0B0B">
        <w:rPr>
          <w:lang w:val="kk-KZ"/>
        </w:rPr>
        <w:t>Қ</w:t>
      </w:r>
      <w:r w:rsidRPr="00E14885">
        <w:rPr>
          <w:lang w:val="kk-KZ"/>
        </w:rPr>
        <w:t>аржылық қызметтер мен нарықтар қызметіне (</w:t>
      </w:r>
      <w:proofErr w:type="spellStart"/>
      <w:r w:rsidRPr="003D034C" w:rsidR="00FD0B0B">
        <w:rPr>
          <w:i/>
          <w:lang w:val="kk-KZ"/>
        </w:rPr>
        <w:t>Autorité</w:t>
      </w:r>
      <w:proofErr w:type="spellEnd"/>
      <w:r w:rsidRPr="003D034C" w:rsidR="00FD0B0B">
        <w:rPr>
          <w:lang w:val="kk-KZ"/>
        </w:rPr>
        <w:t xml:space="preserve"> </w:t>
      </w:r>
      <w:proofErr w:type="spellStart"/>
      <w:r w:rsidRPr="003D034C" w:rsidR="00FD0B0B">
        <w:rPr>
          <w:i/>
          <w:lang w:val="kk-KZ"/>
        </w:rPr>
        <w:t>des</w:t>
      </w:r>
      <w:proofErr w:type="spellEnd"/>
      <w:r w:rsidRPr="003D034C" w:rsidR="00FD0B0B">
        <w:rPr>
          <w:lang w:val="kk-KZ"/>
        </w:rPr>
        <w:t xml:space="preserve"> </w:t>
      </w:r>
      <w:proofErr w:type="spellStart"/>
      <w:r w:rsidRPr="003D034C" w:rsidR="00FD0B0B">
        <w:rPr>
          <w:i/>
          <w:lang w:val="kk-KZ"/>
        </w:rPr>
        <w:t>services</w:t>
      </w:r>
      <w:proofErr w:type="spellEnd"/>
      <w:r w:rsidRPr="003D034C" w:rsidR="00FD0B0B">
        <w:rPr>
          <w:lang w:val="kk-KZ"/>
        </w:rPr>
        <w:t xml:space="preserve"> </w:t>
      </w:r>
      <w:proofErr w:type="spellStart"/>
      <w:r w:rsidRPr="003D034C" w:rsidR="00FD0B0B">
        <w:rPr>
          <w:i/>
          <w:lang w:val="kk-KZ"/>
        </w:rPr>
        <w:t>et</w:t>
      </w:r>
      <w:proofErr w:type="spellEnd"/>
      <w:r w:rsidRPr="003D034C" w:rsidR="00FD0B0B">
        <w:rPr>
          <w:lang w:val="kk-KZ"/>
        </w:rPr>
        <w:t xml:space="preserve"> </w:t>
      </w:r>
      <w:proofErr w:type="spellStart"/>
      <w:r w:rsidRPr="003D034C" w:rsidR="00FD0B0B">
        <w:rPr>
          <w:i/>
          <w:lang w:val="kk-KZ"/>
        </w:rPr>
        <w:t>marchés</w:t>
      </w:r>
      <w:proofErr w:type="spellEnd"/>
      <w:r w:rsidRPr="003D034C" w:rsidR="00FD0B0B">
        <w:rPr>
          <w:lang w:val="kk-KZ"/>
        </w:rPr>
        <w:t xml:space="preserve"> </w:t>
      </w:r>
      <w:proofErr w:type="spellStart"/>
      <w:r w:rsidRPr="003D034C" w:rsidR="00FD0B0B">
        <w:rPr>
          <w:i/>
          <w:lang w:val="kk-KZ"/>
        </w:rPr>
        <w:t>financiers</w:t>
      </w:r>
      <w:proofErr w:type="spellEnd"/>
      <w:r w:rsidRPr="003D034C" w:rsidR="00FD0B0B">
        <w:rPr>
          <w:lang w:val="kk-KZ"/>
        </w:rPr>
        <w:t xml:space="preserve"> </w:t>
      </w:r>
      <w:r w:rsidRPr="003D034C" w:rsidR="00FD0B0B">
        <w:rPr>
          <w:i/>
          <w:lang w:val="kk-KZ"/>
        </w:rPr>
        <w:t>/</w:t>
      </w:r>
      <w:r w:rsidRPr="003D034C" w:rsidR="00FD0B0B">
        <w:rPr>
          <w:lang w:val="kk-KZ"/>
        </w:rPr>
        <w:t xml:space="preserve"> </w:t>
      </w:r>
      <w:proofErr w:type="spellStart"/>
      <w:r w:rsidRPr="003D034C" w:rsidR="00FD0B0B">
        <w:rPr>
          <w:i/>
          <w:lang w:val="kk-KZ"/>
        </w:rPr>
        <w:t>Autoriteit</w:t>
      </w:r>
      <w:proofErr w:type="spellEnd"/>
      <w:r w:rsidRPr="003D034C" w:rsidR="00FD0B0B">
        <w:rPr>
          <w:lang w:val="kk-KZ"/>
        </w:rPr>
        <w:t xml:space="preserve"> </w:t>
      </w:r>
      <w:proofErr w:type="spellStart"/>
      <w:r w:rsidRPr="003D034C" w:rsidR="00FD0B0B">
        <w:rPr>
          <w:i/>
          <w:lang w:val="kk-KZ"/>
        </w:rPr>
        <w:t>voor</w:t>
      </w:r>
      <w:proofErr w:type="spellEnd"/>
      <w:r w:rsidRPr="003D034C" w:rsidR="00FD0B0B">
        <w:rPr>
          <w:lang w:val="kk-KZ"/>
        </w:rPr>
        <w:t xml:space="preserve"> </w:t>
      </w:r>
      <w:proofErr w:type="spellStart"/>
      <w:r w:rsidRPr="003D034C" w:rsidR="00FD0B0B">
        <w:rPr>
          <w:i/>
          <w:lang w:val="kk-KZ"/>
        </w:rPr>
        <w:t>financiële</w:t>
      </w:r>
      <w:proofErr w:type="spellEnd"/>
      <w:r w:rsidRPr="003D034C" w:rsidR="00FD0B0B">
        <w:rPr>
          <w:lang w:val="kk-KZ"/>
        </w:rPr>
        <w:t xml:space="preserve"> </w:t>
      </w:r>
      <w:proofErr w:type="spellStart"/>
      <w:r w:rsidRPr="003D034C" w:rsidR="00FD0B0B">
        <w:rPr>
          <w:i/>
          <w:lang w:val="kk-KZ"/>
        </w:rPr>
        <w:t>diensten</w:t>
      </w:r>
      <w:proofErr w:type="spellEnd"/>
      <w:r w:rsidRPr="003D034C" w:rsidR="00FD0B0B">
        <w:rPr>
          <w:lang w:val="kk-KZ"/>
        </w:rPr>
        <w:t xml:space="preserve"> </w:t>
      </w:r>
      <w:proofErr w:type="spellStart"/>
      <w:r w:rsidRPr="003D034C" w:rsidR="00FD0B0B">
        <w:rPr>
          <w:i/>
          <w:lang w:val="kk-KZ"/>
        </w:rPr>
        <w:t>en</w:t>
      </w:r>
      <w:proofErr w:type="spellEnd"/>
      <w:r w:rsidRPr="003D034C" w:rsidR="00FD0B0B">
        <w:rPr>
          <w:lang w:val="kk-KZ"/>
        </w:rPr>
        <w:t xml:space="preserve"> </w:t>
      </w:r>
      <w:proofErr w:type="spellStart"/>
      <w:r w:rsidRPr="003D034C" w:rsidR="00FD0B0B">
        <w:rPr>
          <w:i/>
          <w:lang w:val="kk-KZ"/>
        </w:rPr>
        <w:t>markten</w:t>
      </w:r>
      <w:proofErr w:type="spellEnd"/>
      <w:r w:rsidRPr="00E14885">
        <w:rPr>
          <w:lang w:val="kk-KZ"/>
        </w:rPr>
        <w:t xml:space="preserve">) </w:t>
      </w:r>
      <w:r w:rsidRPr="008323A8" w:rsidR="008323A8">
        <w:rPr>
          <w:lang w:val="kk-KZ"/>
        </w:rPr>
        <w:t>бекіту</w:t>
      </w:r>
      <w:r w:rsidR="008323A8">
        <w:rPr>
          <w:lang w:val="kk-KZ"/>
        </w:rPr>
        <w:t>ге</w:t>
      </w:r>
      <w:r w:rsidRPr="008323A8" w:rsidR="008323A8">
        <w:rPr>
          <w:lang w:val="kk-KZ"/>
        </w:rPr>
        <w:t xml:space="preserve"> немесе кейінгі растау</w:t>
      </w:r>
      <w:r w:rsidR="008323A8">
        <w:rPr>
          <w:lang w:val="kk-KZ"/>
        </w:rPr>
        <w:t>ға</w:t>
      </w:r>
      <w:r w:rsidRPr="008323A8" w:rsidR="008323A8">
        <w:rPr>
          <w:lang w:val="kk-KZ"/>
        </w:rPr>
        <w:t xml:space="preserve"> </w:t>
      </w:r>
      <w:r w:rsidRPr="00E14885">
        <w:rPr>
          <w:lang w:val="kk-KZ"/>
        </w:rPr>
        <w:t>ұсынылмаған және ұсынылмайды</w:t>
      </w:r>
      <w:r w:rsidR="008323A8">
        <w:rPr>
          <w:lang w:val="kk-KZ"/>
        </w:rPr>
        <w:t xml:space="preserve"> және </w:t>
      </w:r>
      <w:r w:rsidRPr="008323A8" w:rsidR="008323A8">
        <w:rPr>
          <w:lang w:val="kk-KZ"/>
        </w:rPr>
        <w:t xml:space="preserve">тиісінше, Бельгияда тендерлік ұсынысты 2007 жылғы 1 сәуірдегі Бельгия Заңының 3 және 6-баптарында анықталғандай, оларға мезгіл-мезгіл енгізілетін түзетулерге сәйкес ашық сауда-саттықта </w:t>
      </w:r>
      <w:proofErr w:type="spellStart"/>
      <w:r w:rsidRPr="008323A8" w:rsidR="008323A8">
        <w:rPr>
          <w:lang w:val="kk-KZ"/>
        </w:rPr>
        <w:t>левереджге</w:t>
      </w:r>
      <w:proofErr w:type="spellEnd"/>
      <w:r w:rsidRPr="008323A8" w:rsidR="008323A8">
        <w:rPr>
          <w:lang w:val="kk-KZ"/>
        </w:rPr>
        <w:t xml:space="preserve"> негізделген сатып алуларға қатысты ұсыныстар бойынша жария ұсыныс арқылы беруге болмайды.</w:t>
      </w:r>
      <w:r w:rsidR="00AA3835">
        <w:rPr>
          <w:lang w:val="kk-KZ"/>
        </w:rPr>
        <w:t xml:space="preserve"> </w:t>
      </w:r>
      <w:r w:rsidRPr="0035038B" w:rsidR="0035038B">
        <w:rPr>
          <w:lang w:val="kk-KZ"/>
        </w:rPr>
        <w:t xml:space="preserve">Тиісінше, </w:t>
      </w:r>
      <w:r w:rsidR="0035038B">
        <w:rPr>
          <w:lang w:val="kk-KZ"/>
        </w:rPr>
        <w:t>Т</w:t>
      </w:r>
      <w:r w:rsidRPr="0035038B" w:rsidR="0035038B">
        <w:rPr>
          <w:lang w:val="kk-KZ"/>
        </w:rPr>
        <w:t xml:space="preserve">ендерлік ұсынысты жарнамалауға және таратуға болмайды, және осы </w:t>
      </w:r>
      <w:r w:rsidR="0035038B">
        <w:rPr>
          <w:lang w:val="kk-KZ"/>
        </w:rPr>
        <w:t>хабарлама</w:t>
      </w:r>
      <w:r w:rsidRPr="0035038B" w:rsidR="0035038B">
        <w:rPr>
          <w:lang w:val="kk-KZ"/>
        </w:rPr>
        <w:t xml:space="preserve"> да, Тендерлік ұсыныс та, </w:t>
      </w:r>
      <w:r w:rsidR="0035038B">
        <w:rPr>
          <w:lang w:val="kk-KZ"/>
        </w:rPr>
        <w:t>С</w:t>
      </w:r>
      <w:r w:rsidRPr="0035038B" w:rsidR="0035038B">
        <w:rPr>
          <w:lang w:val="kk-KZ"/>
        </w:rPr>
        <w:t>атып алу ұсыныс</w:t>
      </w:r>
      <w:r w:rsidR="0035038B">
        <w:rPr>
          <w:lang w:val="kk-KZ"/>
        </w:rPr>
        <w:t>ы</w:t>
      </w:r>
      <w:r w:rsidRPr="0035038B" w:rsidR="0035038B">
        <w:rPr>
          <w:lang w:val="kk-KZ"/>
        </w:rPr>
        <w:t xml:space="preserve"> </w:t>
      </w:r>
      <w:r w:rsidR="0035038B">
        <w:rPr>
          <w:lang w:val="kk-KZ"/>
        </w:rPr>
        <w:t>д</w:t>
      </w:r>
      <w:r w:rsidRPr="0035038B" w:rsidR="0035038B">
        <w:rPr>
          <w:lang w:val="kk-KZ"/>
        </w:rPr>
        <w:t xml:space="preserve">а, </w:t>
      </w:r>
      <w:r w:rsidR="0035038B">
        <w:rPr>
          <w:lang w:val="kk-KZ"/>
        </w:rPr>
        <w:t>Т</w:t>
      </w:r>
      <w:r w:rsidRPr="0035038B" w:rsidR="0035038B">
        <w:rPr>
          <w:lang w:val="kk-KZ"/>
        </w:rPr>
        <w:t xml:space="preserve">ендерлік ұсыныстарға қатысты кез келген басқа құжаттама немесе материалдар </w:t>
      </w:r>
      <w:r w:rsidRPr="00193FD0" w:rsidR="00193FD0">
        <w:rPr>
          <w:lang w:val="kk-KZ"/>
        </w:rPr>
        <w:t xml:space="preserve">2006 жылғы 16 маусымдағы осы </w:t>
      </w:r>
      <w:r w:rsidR="00193FD0">
        <w:rPr>
          <w:lang w:val="kk-KZ"/>
        </w:rPr>
        <w:t>Б</w:t>
      </w:r>
      <w:r w:rsidRPr="00193FD0" w:rsidR="00193FD0">
        <w:rPr>
          <w:lang w:val="kk-KZ"/>
        </w:rPr>
        <w:t>ельгиялық Заңның 10-бабы терминдеріндегі</w:t>
      </w:r>
      <w:r w:rsidR="00193FD0">
        <w:rPr>
          <w:lang w:val="kk-KZ"/>
        </w:rPr>
        <w:t xml:space="preserve"> «Б</w:t>
      </w:r>
      <w:r w:rsidRPr="00193FD0" w:rsidR="00193FD0">
        <w:rPr>
          <w:lang w:val="kk-KZ"/>
        </w:rPr>
        <w:t>ілікті инвесторларды</w:t>
      </w:r>
      <w:r w:rsidR="00193FD0">
        <w:rPr>
          <w:lang w:val="kk-KZ"/>
        </w:rPr>
        <w:t>»</w:t>
      </w:r>
      <w:r w:rsidRPr="00193FD0" w:rsidR="00193FD0">
        <w:rPr>
          <w:lang w:val="kk-KZ"/>
        </w:rPr>
        <w:t xml:space="preserve"> қоспағанда, орналастыру құралдарын жария түрде ұсыну және өз атынан әрекет ететін реттелетін нарықтарда орналастыру құралдарын сауда-саттыққа жіберу туралы</w:t>
      </w:r>
      <w:r w:rsidR="00193FD0">
        <w:rPr>
          <w:lang w:val="kk-KZ"/>
        </w:rPr>
        <w:t xml:space="preserve"> </w:t>
      </w:r>
      <w:r w:rsidRPr="0035038B" w:rsidR="0035038B">
        <w:rPr>
          <w:lang w:val="kk-KZ"/>
        </w:rPr>
        <w:t>Бельгиядағы кез келген адамның иелігіне тікелей немесе жанама түрде жіберілмеген немесе берілмейд</w:t>
      </w:r>
      <w:r w:rsidR="00193FD0">
        <w:rPr>
          <w:lang w:val="kk-KZ"/>
        </w:rPr>
        <w:t xml:space="preserve">і. </w:t>
      </w:r>
      <w:r w:rsidRPr="000D48A8" w:rsidR="000D48A8">
        <w:rPr>
          <w:lang w:val="kk-KZ"/>
        </w:rPr>
        <w:t xml:space="preserve">Осы </w:t>
      </w:r>
      <w:r w:rsidR="000D48A8">
        <w:rPr>
          <w:lang w:val="kk-KZ"/>
        </w:rPr>
        <w:t>хабарлама</w:t>
      </w:r>
      <w:r w:rsidRPr="000D48A8" w:rsidR="000D48A8">
        <w:rPr>
          <w:lang w:val="kk-KZ"/>
        </w:rPr>
        <w:t xml:space="preserve"> мен </w:t>
      </w:r>
      <w:r w:rsidR="000D48A8">
        <w:rPr>
          <w:lang w:val="kk-KZ"/>
        </w:rPr>
        <w:t>С</w:t>
      </w:r>
      <w:r w:rsidRPr="000D48A8" w:rsidR="000D48A8">
        <w:rPr>
          <w:lang w:val="kk-KZ"/>
        </w:rPr>
        <w:t>атып алу ұсыныс</w:t>
      </w:r>
      <w:r w:rsidR="000D48A8">
        <w:rPr>
          <w:lang w:val="kk-KZ"/>
        </w:rPr>
        <w:t>ы</w:t>
      </w:r>
      <w:r w:rsidRPr="000D48A8" w:rsidR="000D48A8">
        <w:rPr>
          <w:lang w:val="kk-KZ"/>
        </w:rPr>
        <w:t xml:space="preserve"> тек жоғарыда аталған білікті инвесторлардың жеке пайдалануы үшін және тек </w:t>
      </w:r>
      <w:r w:rsidR="000D48A8">
        <w:rPr>
          <w:lang w:val="kk-KZ"/>
        </w:rPr>
        <w:t>Т</w:t>
      </w:r>
      <w:r w:rsidRPr="000D48A8" w:rsidR="000D48A8">
        <w:rPr>
          <w:lang w:val="kk-KZ"/>
        </w:rPr>
        <w:t xml:space="preserve">ендерлік ұсынысты жүзеге асыру мақсатында шығарылды. Тиісінше, осы </w:t>
      </w:r>
      <w:r w:rsidR="000D48A8">
        <w:rPr>
          <w:lang w:val="kk-KZ"/>
        </w:rPr>
        <w:t>хабарламада</w:t>
      </w:r>
      <w:r w:rsidRPr="000D48A8" w:rsidR="000D48A8">
        <w:rPr>
          <w:lang w:val="kk-KZ"/>
        </w:rPr>
        <w:t xml:space="preserve"> және </w:t>
      </w:r>
      <w:r w:rsidR="000D48A8">
        <w:rPr>
          <w:lang w:val="kk-KZ"/>
        </w:rPr>
        <w:t>С</w:t>
      </w:r>
      <w:r w:rsidRPr="000D48A8" w:rsidR="000D48A8">
        <w:rPr>
          <w:lang w:val="kk-KZ"/>
        </w:rPr>
        <w:t>атып алу ұсыныс</w:t>
      </w:r>
      <w:r w:rsidR="000D48A8">
        <w:rPr>
          <w:lang w:val="kk-KZ"/>
        </w:rPr>
        <w:t>ында</w:t>
      </w:r>
      <w:r w:rsidRPr="000D48A8" w:rsidR="000D48A8">
        <w:rPr>
          <w:lang w:val="kk-KZ"/>
        </w:rPr>
        <w:t xml:space="preserve"> қамтылған ақпаратты қандай да бір басқа мақсаттарда пайдалануға немесе Бельгиядағы кез келген басқа тұлғаға жария етуге болмайды</w:t>
      </w:r>
      <w:bookmarkEnd w:id="0"/>
      <w:r w:rsidR="009D50C1">
        <w:rPr>
          <w:lang w:val="kk-KZ"/>
        </w:rPr>
        <w:t xml:space="preserve">. </w:t>
      </w:r>
    </w:p>
    <w:sectPr w:rsidRPr="003D034C" w:rsidR="00F03965" w:rsidSect="00665AC4">
      <w:headerReference w:type="even" r:id="rId16"/>
      <w:headerReference w:type="default" r:id="rId17"/>
      <w:footerReference w:type="even" r:id="rId18"/>
      <w:footerReference w:type="default" r:id="rId19"/>
      <w:headerReference w:type="first" r:id="rId20"/>
      <w:footerReference w:type="first" r:id="rId21"/>
      <w:pgSz w:w="11907" w:h="16839"/>
      <w:pgMar w:top="1440" w:right="1440" w:bottom="1440" w:left="1440" w:header="864"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C3106" w:rsidRDefault="00AC3106" w14:paraId="5AA87E12" w14:textId="77777777">
      <w:r>
        <w:separator/>
      </w:r>
    </w:p>
  </w:endnote>
  <w:endnote w:type="continuationSeparator" w:id="0">
    <w:p w:rsidR="00AC3106" w:rsidRDefault="00AC3106" w14:paraId="542D812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61FF" w:rsidP="009F6D09" w:rsidRDefault="00237A4A" w14:paraId="17B35000" w14:textId="7777777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AA61FF" w:rsidP="009F6D09" w:rsidRDefault="00AA61FF" w14:paraId="5510D48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2081782997"/>
      <w:docPartObj>
        <w:docPartGallery w:val="Page Numbers (Bottom of Page)"/>
        <w:docPartUnique/>
      </w:docPartObj>
    </w:sdtPr>
    <w:sdtEndPr>
      <w:rPr>
        <w:rFonts w:ascii="Times New Roman" w:hAnsi="Times New Roman"/>
        <w:noProof/>
        <w:sz w:val="22"/>
      </w:rPr>
    </w:sdtEndPr>
    <w:sdtContent>
      <w:p w:rsidRPr="008D648C" w:rsidR="00AA61FF" w:rsidRDefault="00237A4A" w14:paraId="710B68BB" w14:textId="77777777">
        <w:pPr>
          <w:pStyle w:val="Footer"/>
          <w:jc w:val="center"/>
          <w:rPr>
            <w:rFonts w:ascii="Times New Roman" w:hAnsi="Times New Roman"/>
            <w:sz w:val="22"/>
          </w:rPr>
        </w:pPr>
        <w:r w:rsidRPr="008D648C">
          <w:rPr>
            <w:rFonts w:ascii="Times New Roman" w:hAnsi="Times New Roman"/>
            <w:noProof w:val="0"/>
            <w:sz w:val="22"/>
          </w:rPr>
          <w:fldChar w:fldCharType="begin"/>
        </w:r>
        <w:r w:rsidRPr="008D648C">
          <w:rPr>
            <w:rFonts w:ascii="Times New Roman" w:hAnsi="Times New Roman"/>
            <w:sz w:val="22"/>
          </w:rPr>
          <w:instrText xml:space="preserve"> PAGE   \* MERGEFORMAT </w:instrText>
        </w:r>
        <w:r w:rsidRPr="008D648C">
          <w:rPr>
            <w:rFonts w:ascii="Times New Roman" w:hAnsi="Times New Roman"/>
            <w:noProof w:val="0"/>
            <w:sz w:val="22"/>
          </w:rPr>
          <w:fldChar w:fldCharType="separate"/>
        </w:r>
        <w:r w:rsidR="00C32558">
          <w:rPr>
            <w:rFonts w:ascii="Times New Roman" w:hAnsi="Times New Roman"/>
            <w:sz w:val="22"/>
          </w:rPr>
          <w:t>1</w:t>
        </w:r>
        <w:r w:rsidRPr="008D648C">
          <w:rPr>
            <w:rFonts w:ascii="Times New Roman" w:hAnsi="Times New Roman"/>
            <w:sz w:val="22"/>
          </w:rPr>
          <w:fldChar w:fldCharType="end"/>
        </w:r>
      </w:p>
    </w:sdtContent>
  </w:sdt>
  <w:p w:rsidR="00AA61FF" w:rsidRDefault="00AA61FF" w14:paraId="5DBDCB3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0E67" w:rsidRDefault="000F0E67" w14:paraId="47A5541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C3106" w:rsidRDefault="00AC3106" w14:paraId="6DA3831E" w14:textId="77777777">
      <w:r>
        <w:separator/>
      </w:r>
    </w:p>
  </w:footnote>
  <w:footnote w:type="continuationSeparator" w:id="0">
    <w:p w:rsidR="00AC3106" w:rsidRDefault="00AC3106" w14:paraId="0F28C59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0E67" w:rsidRDefault="000F0E67" w14:paraId="12F6C80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C0D42" w:rsidR="00AA61FF" w:rsidP="00BB1677" w:rsidRDefault="00AA61FF" w14:paraId="3C9618C7" w14:textId="77777777">
    <w:pPr>
      <w:pStyle w:val="Header"/>
      <w:jc w:val="right"/>
      <w:rPr>
        <w:rFonts w:ascii="Arial" w:hAnsi="Arial" w:cs="Arial"/>
        <w:b/>
        <w:color w:val="5F5F5F" w:themeColor="text1"/>
        <w:sz w:val="16"/>
        <w:szCs w:val="16"/>
      </w:rPr>
    </w:pPr>
  </w:p>
  <w:p w:rsidR="00AA61FF" w:rsidRDefault="00AA61FF" w14:paraId="6541718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0E67" w:rsidRDefault="000F0E67" w14:paraId="405765C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6E78C6"/>
    <w:lvl w:ilvl="0">
      <w:start w:val="1"/>
      <w:numFmt w:val="decimal"/>
      <w:lvlText w:val="%1."/>
      <w:lvlJc w:val="left"/>
      <w:pPr>
        <w:tabs>
          <w:tab w:val="num" w:pos="1492"/>
        </w:tabs>
        <w:ind w:left="1492" w:hanging="360"/>
      </w:pPr>
    </w:lvl>
  </w:abstractNum>
  <w:abstractNum w:abstractNumId="1" w15:restartNumberingAfterBreak="0">
    <w:nsid w:val="FFFFFF80"/>
    <w:multiLevelType w:val="singleLevel"/>
    <w:tmpl w:val="F6720C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0C62744C"/>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AFEE490"/>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8F74F1A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7918EECC"/>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3B1238"/>
    <w:multiLevelType w:val="multilevel"/>
    <w:tmpl w:val="204C8D46"/>
    <w:lvl w:ilvl="0">
      <w:start w:val="1"/>
      <w:numFmt w:val="none"/>
      <w:suff w:val="nothing"/>
      <w:lvlText w:val=""/>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1418" w:firstLine="0"/>
      </w:pPr>
      <w:rPr>
        <w:rFonts w:hint="default"/>
      </w:rPr>
    </w:lvl>
    <w:lvl w:ilvl="3">
      <w:start w:val="1"/>
      <w:numFmt w:val="none"/>
      <w:suff w:val="nothing"/>
      <w:lvlText w:val=""/>
      <w:lvlJc w:val="left"/>
      <w:pPr>
        <w:ind w:left="2126"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92572C8"/>
    <w:multiLevelType w:val="hybridMultilevel"/>
    <w:tmpl w:val="508EA9B4"/>
    <w:lvl w:ilvl="0" w:tplc="A64C219C">
      <w:start w:val="1"/>
      <w:numFmt w:val="bullet"/>
      <w:lvlText w:val=""/>
      <w:lvlJc w:val="left"/>
      <w:pPr>
        <w:ind w:left="778" w:hanging="360"/>
      </w:pPr>
      <w:rPr>
        <w:rFonts w:ascii="Symbol" w:hAnsi="Symbol" w:hint="default"/>
      </w:rPr>
    </w:lvl>
    <w:lvl w:ilvl="1" w:tplc="B88A03EC" w:tentative="1">
      <w:start w:val="1"/>
      <w:numFmt w:val="bullet"/>
      <w:lvlText w:val="o"/>
      <w:lvlJc w:val="left"/>
      <w:pPr>
        <w:ind w:left="1498" w:hanging="360"/>
      </w:pPr>
      <w:rPr>
        <w:rFonts w:ascii="Courier New" w:hAnsi="Courier New" w:cs="Courier New" w:hint="default"/>
      </w:rPr>
    </w:lvl>
    <w:lvl w:ilvl="2" w:tplc="D83034A8" w:tentative="1">
      <w:start w:val="1"/>
      <w:numFmt w:val="bullet"/>
      <w:lvlText w:val=""/>
      <w:lvlJc w:val="left"/>
      <w:pPr>
        <w:ind w:left="2218" w:hanging="360"/>
      </w:pPr>
      <w:rPr>
        <w:rFonts w:ascii="Wingdings" w:hAnsi="Wingdings" w:hint="default"/>
      </w:rPr>
    </w:lvl>
    <w:lvl w:ilvl="3" w:tplc="A0E8645A" w:tentative="1">
      <w:start w:val="1"/>
      <w:numFmt w:val="bullet"/>
      <w:lvlText w:val=""/>
      <w:lvlJc w:val="left"/>
      <w:pPr>
        <w:ind w:left="2938" w:hanging="360"/>
      </w:pPr>
      <w:rPr>
        <w:rFonts w:ascii="Symbol" w:hAnsi="Symbol" w:hint="default"/>
      </w:rPr>
    </w:lvl>
    <w:lvl w:ilvl="4" w:tplc="43265E18" w:tentative="1">
      <w:start w:val="1"/>
      <w:numFmt w:val="bullet"/>
      <w:lvlText w:val="o"/>
      <w:lvlJc w:val="left"/>
      <w:pPr>
        <w:ind w:left="3658" w:hanging="360"/>
      </w:pPr>
      <w:rPr>
        <w:rFonts w:ascii="Courier New" w:hAnsi="Courier New" w:cs="Courier New" w:hint="default"/>
      </w:rPr>
    </w:lvl>
    <w:lvl w:ilvl="5" w:tplc="22A6BFB2" w:tentative="1">
      <w:start w:val="1"/>
      <w:numFmt w:val="bullet"/>
      <w:lvlText w:val=""/>
      <w:lvlJc w:val="left"/>
      <w:pPr>
        <w:ind w:left="4378" w:hanging="360"/>
      </w:pPr>
      <w:rPr>
        <w:rFonts w:ascii="Wingdings" w:hAnsi="Wingdings" w:hint="default"/>
      </w:rPr>
    </w:lvl>
    <w:lvl w:ilvl="6" w:tplc="8A1609B2" w:tentative="1">
      <w:start w:val="1"/>
      <w:numFmt w:val="bullet"/>
      <w:lvlText w:val=""/>
      <w:lvlJc w:val="left"/>
      <w:pPr>
        <w:ind w:left="5098" w:hanging="360"/>
      </w:pPr>
      <w:rPr>
        <w:rFonts w:ascii="Symbol" w:hAnsi="Symbol" w:hint="default"/>
      </w:rPr>
    </w:lvl>
    <w:lvl w:ilvl="7" w:tplc="7456AC4A" w:tentative="1">
      <w:start w:val="1"/>
      <w:numFmt w:val="bullet"/>
      <w:lvlText w:val="o"/>
      <w:lvlJc w:val="left"/>
      <w:pPr>
        <w:ind w:left="5818" w:hanging="360"/>
      </w:pPr>
      <w:rPr>
        <w:rFonts w:ascii="Courier New" w:hAnsi="Courier New" w:cs="Courier New" w:hint="default"/>
      </w:rPr>
    </w:lvl>
    <w:lvl w:ilvl="8" w:tplc="0D08297E" w:tentative="1">
      <w:start w:val="1"/>
      <w:numFmt w:val="bullet"/>
      <w:lvlText w:val=""/>
      <w:lvlJc w:val="left"/>
      <w:pPr>
        <w:ind w:left="6538" w:hanging="360"/>
      </w:pPr>
      <w:rPr>
        <w:rFonts w:ascii="Wingdings" w:hAnsi="Wingdings" w:hint="default"/>
      </w:rPr>
    </w:lvl>
  </w:abstractNum>
  <w:abstractNum w:abstractNumId="8" w15:restartNumberingAfterBreak="0">
    <w:nsid w:val="096C1985"/>
    <w:multiLevelType w:val="multilevel"/>
    <w:tmpl w:val="D70EC034"/>
    <w:styleLink w:val="BMSchedules"/>
    <w:lvl w:ilvl="0">
      <w:start w:val="1"/>
      <w:numFmt w:val="none"/>
      <w:pStyle w:val="SchH1"/>
      <w:suff w:val="nothing"/>
      <w:lvlText w:val="%1"/>
      <w:lvlJc w:val="left"/>
      <w:pPr>
        <w:ind w:left="0" w:firstLine="0"/>
      </w:pPr>
      <w:rPr>
        <w:rFonts w:hint="default"/>
      </w:rPr>
    </w:lvl>
    <w:lvl w:ilvl="1">
      <w:start w:val="1"/>
      <w:numFmt w:val="decimal"/>
      <w:pStyle w:val="SchH2"/>
      <w:lvlText w:val="%1%2."/>
      <w:lvlJc w:val="left"/>
      <w:pPr>
        <w:tabs>
          <w:tab w:val="num" w:pos="709"/>
        </w:tabs>
        <w:ind w:left="709" w:hanging="709"/>
      </w:pPr>
      <w:rPr>
        <w:rFonts w:hint="default"/>
      </w:rPr>
    </w:lvl>
    <w:lvl w:ilvl="2">
      <w:start w:val="1"/>
      <w:numFmt w:val="decimal"/>
      <w:pStyle w:val="SchH3"/>
      <w:lvlText w:val="%2.%3"/>
      <w:lvlJc w:val="left"/>
      <w:pPr>
        <w:tabs>
          <w:tab w:val="num" w:pos="709"/>
        </w:tabs>
        <w:ind w:left="709" w:hanging="709"/>
      </w:pPr>
      <w:rPr>
        <w:rFonts w:hint="default"/>
      </w:rPr>
    </w:lvl>
    <w:lvl w:ilvl="3">
      <w:start w:val="1"/>
      <w:numFmt w:val="lowerLetter"/>
      <w:pStyle w:val="SchH4"/>
      <w:lvlText w:val="(%4)"/>
      <w:lvlJc w:val="left"/>
      <w:pPr>
        <w:tabs>
          <w:tab w:val="num" w:pos="1418"/>
        </w:tabs>
        <w:ind w:left="1418" w:hanging="709"/>
      </w:pPr>
      <w:rPr>
        <w:rFonts w:hint="default"/>
      </w:rPr>
    </w:lvl>
    <w:lvl w:ilvl="4">
      <w:start w:val="1"/>
      <w:numFmt w:val="lowerRoman"/>
      <w:pStyle w:val="SchH5"/>
      <w:lvlText w:val="(%5)"/>
      <w:lvlJc w:val="left"/>
      <w:pPr>
        <w:tabs>
          <w:tab w:val="num" w:pos="2126"/>
        </w:tabs>
        <w:ind w:left="2126" w:hanging="708"/>
      </w:pPr>
      <w:rPr>
        <w:rFonts w:hint="default"/>
      </w:rPr>
    </w:lvl>
    <w:lvl w:ilvl="5">
      <w:start w:val="1"/>
      <w:numFmt w:val="upperLetter"/>
      <w:pStyle w:val="SchH6"/>
      <w:lvlText w:val="(%6)"/>
      <w:lvlJc w:val="left"/>
      <w:pPr>
        <w:tabs>
          <w:tab w:val="num" w:pos="2835"/>
        </w:tabs>
        <w:ind w:left="2835" w:hanging="709"/>
      </w:pPr>
      <w:rPr>
        <w:rFonts w:hint="default"/>
      </w:rPr>
    </w:lvl>
    <w:lvl w:ilvl="6">
      <w:start w:val="1"/>
      <w:numFmt w:val="decimal"/>
      <w:pStyle w:val="SchH7"/>
      <w:lvlText w:val="(%7)"/>
      <w:lvlJc w:val="left"/>
      <w:pPr>
        <w:tabs>
          <w:tab w:val="num" w:pos="3544"/>
        </w:tabs>
        <w:ind w:left="3544" w:hanging="709"/>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9" w15:restartNumberingAfterBreak="0">
    <w:nsid w:val="099F52AB"/>
    <w:multiLevelType w:val="multilevel"/>
    <w:tmpl w:val="D70EC034"/>
    <w:numStyleLink w:val="BMSchedules"/>
  </w:abstractNum>
  <w:abstractNum w:abstractNumId="10" w15:restartNumberingAfterBreak="0">
    <w:nsid w:val="18A8275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8B645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BDC71D4"/>
    <w:multiLevelType w:val="hybridMultilevel"/>
    <w:tmpl w:val="BBEE247C"/>
    <w:lvl w:ilvl="0" w:tplc="02409128">
      <w:start w:val="1"/>
      <w:numFmt w:val="lowerRoman"/>
      <w:lvlText w:val="(%1)"/>
      <w:lvlJc w:val="left"/>
      <w:pPr>
        <w:ind w:left="706" w:hanging="70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BE28D7"/>
    <w:multiLevelType w:val="hybridMultilevel"/>
    <w:tmpl w:val="F3B6362C"/>
    <w:lvl w:ilvl="0" w:tplc="8B223096">
      <w:start w:val="1"/>
      <w:numFmt w:val="upperLetter"/>
      <w:pStyle w:val="Recital"/>
      <w:lvlText w:val="%1"/>
      <w:lvlJc w:val="left"/>
      <w:pPr>
        <w:tabs>
          <w:tab w:val="num" w:pos="709"/>
        </w:tabs>
        <w:ind w:left="709" w:hanging="709"/>
      </w:pPr>
      <w:rPr>
        <w:rFonts w:hint="default"/>
      </w:rPr>
    </w:lvl>
    <w:lvl w:ilvl="1" w:tplc="7312DDE2" w:tentative="1">
      <w:start w:val="1"/>
      <w:numFmt w:val="lowerLetter"/>
      <w:lvlText w:val="%2."/>
      <w:lvlJc w:val="left"/>
      <w:pPr>
        <w:tabs>
          <w:tab w:val="num" w:pos="1440"/>
        </w:tabs>
        <w:ind w:left="1440" w:hanging="360"/>
      </w:pPr>
    </w:lvl>
    <w:lvl w:ilvl="2" w:tplc="EC46BA90" w:tentative="1">
      <w:start w:val="1"/>
      <w:numFmt w:val="lowerRoman"/>
      <w:lvlText w:val="%3."/>
      <w:lvlJc w:val="right"/>
      <w:pPr>
        <w:tabs>
          <w:tab w:val="num" w:pos="2160"/>
        </w:tabs>
        <w:ind w:left="2160" w:hanging="180"/>
      </w:pPr>
    </w:lvl>
    <w:lvl w:ilvl="3" w:tplc="B4747CA0" w:tentative="1">
      <w:start w:val="1"/>
      <w:numFmt w:val="decimal"/>
      <w:lvlText w:val="%4."/>
      <w:lvlJc w:val="left"/>
      <w:pPr>
        <w:tabs>
          <w:tab w:val="num" w:pos="2880"/>
        </w:tabs>
        <w:ind w:left="2880" w:hanging="360"/>
      </w:pPr>
    </w:lvl>
    <w:lvl w:ilvl="4" w:tplc="AE080A28" w:tentative="1">
      <w:start w:val="1"/>
      <w:numFmt w:val="lowerLetter"/>
      <w:lvlText w:val="%5."/>
      <w:lvlJc w:val="left"/>
      <w:pPr>
        <w:tabs>
          <w:tab w:val="num" w:pos="3600"/>
        </w:tabs>
        <w:ind w:left="3600" w:hanging="360"/>
      </w:pPr>
    </w:lvl>
    <w:lvl w:ilvl="5" w:tplc="F3AEF4B2" w:tentative="1">
      <w:start w:val="1"/>
      <w:numFmt w:val="lowerRoman"/>
      <w:lvlText w:val="%6."/>
      <w:lvlJc w:val="right"/>
      <w:pPr>
        <w:tabs>
          <w:tab w:val="num" w:pos="4320"/>
        </w:tabs>
        <w:ind w:left="4320" w:hanging="180"/>
      </w:pPr>
    </w:lvl>
    <w:lvl w:ilvl="6" w:tplc="01D23DC0" w:tentative="1">
      <w:start w:val="1"/>
      <w:numFmt w:val="decimal"/>
      <w:lvlText w:val="%7."/>
      <w:lvlJc w:val="left"/>
      <w:pPr>
        <w:tabs>
          <w:tab w:val="num" w:pos="5040"/>
        </w:tabs>
        <w:ind w:left="5040" w:hanging="360"/>
      </w:pPr>
    </w:lvl>
    <w:lvl w:ilvl="7" w:tplc="3E049176" w:tentative="1">
      <w:start w:val="1"/>
      <w:numFmt w:val="lowerLetter"/>
      <w:lvlText w:val="%8."/>
      <w:lvlJc w:val="left"/>
      <w:pPr>
        <w:tabs>
          <w:tab w:val="num" w:pos="5760"/>
        </w:tabs>
        <w:ind w:left="5760" w:hanging="360"/>
      </w:pPr>
    </w:lvl>
    <w:lvl w:ilvl="8" w:tplc="DF00ACF6" w:tentative="1">
      <w:start w:val="1"/>
      <w:numFmt w:val="lowerRoman"/>
      <w:lvlText w:val="%9."/>
      <w:lvlJc w:val="right"/>
      <w:pPr>
        <w:tabs>
          <w:tab w:val="num" w:pos="6480"/>
        </w:tabs>
        <w:ind w:left="6480" w:hanging="180"/>
      </w:pPr>
    </w:lvl>
  </w:abstractNum>
  <w:abstractNum w:abstractNumId="14" w15:restartNumberingAfterBreak="0">
    <w:nsid w:val="23617166"/>
    <w:multiLevelType w:val="multilevel"/>
    <w:tmpl w:val="0DE2F7A6"/>
    <w:lvl w:ilvl="0">
      <w:start w:val="1"/>
      <w:numFmt w:val="decimal"/>
      <w:lvlText w:val="%1."/>
      <w:lvlJc w:val="left"/>
      <w:pPr>
        <w:tabs>
          <w:tab w:val="num" w:pos="720"/>
        </w:tabs>
        <w:ind w:left="720" w:hanging="720"/>
      </w:pPr>
      <w:rPr>
        <w:rFonts w:ascii="Times New Roman" w:hAnsi="Times New Roman" w:cs="Times New Roman" w:hint="default"/>
        <w:b/>
        <w:i w:val="0"/>
        <w:color w:val="5F5F5F" w:themeColor="text1"/>
        <w:sz w:val="26"/>
      </w:rPr>
    </w:lvl>
    <w:lvl w:ilvl="1">
      <w:start w:val="1"/>
      <w:numFmt w:val="decimal"/>
      <w:isLgl/>
      <w:lvlText w:val="%1.%2"/>
      <w:lvlJc w:val="left"/>
      <w:pPr>
        <w:tabs>
          <w:tab w:val="num" w:pos="720"/>
        </w:tabs>
        <w:ind w:left="720" w:hanging="720"/>
      </w:pPr>
      <w:rPr>
        <w:rFonts w:ascii="Times New Roman" w:hAnsi="Times New Roman" w:cs="Times New Roman" w:hint="default"/>
        <w:b/>
        <w:i w:val="0"/>
        <w:color w:val="5F5F5F" w:themeColor="text1"/>
        <w:sz w:val="22"/>
      </w:rPr>
    </w:lvl>
    <w:lvl w:ilvl="2">
      <w:start w:val="1"/>
      <w:numFmt w:val="lowerLetter"/>
      <w:lvlText w:val="(%3)"/>
      <w:lvlJc w:val="left"/>
      <w:pPr>
        <w:tabs>
          <w:tab w:val="num" w:pos="1440"/>
        </w:tabs>
        <w:ind w:left="1440" w:hanging="720"/>
      </w:pPr>
      <w:rPr>
        <w:rFonts w:hint="default"/>
        <w:color w:val="5F5F5F" w:themeColor="text1"/>
      </w:rPr>
    </w:lvl>
    <w:lvl w:ilvl="3">
      <w:start w:val="1"/>
      <w:numFmt w:val="lowerRoman"/>
      <w:lvlText w:val="(%4)"/>
      <w:lvlJc w:val="left"/>
      <w:pPr>
        <w:tabs>
          <w:tab w:val="num" w:pos="2160"/>
        </w:tabs>
        <w:ind w:left="2160" w:hanging="720"/>
      </w:pPr>
      <w:rPr>
        <w:rFonts w:hint="default"/>
        <w:color w:val="5F5F5F" w:themeColor="text1"/>
      </w:rPr>
    </w:lvl>
    <w:lvl w:ilvl="4">
      <w:start w:val="1"/>
      <w:numFmt w:val="upperLetter"/>
      <w:lvlText w:val="(%5)"/>
      <w:lvlJc w:val="left"/>
      <w:pPr>
        <w:tabs>
          <w:tab w:val="num" w:pos="2880"/>
        </w:tabs>
        <w:ind w:left="2880" w:hanging="720"/>
      </w:pPr>
      <w:rPr>
        <w:rFonts w:hint="default"/>
        <w:color w:val="5F5F5F" w:themeColor="text1"/>
      </w:rPr>
    </w:lvl>
    <w:lvl w:ilvl="5">
      <w:start w:val="1"/>
      <w:numFmt w:val="decimal"/>
      <w:lvlText w:val="(%6)"/>
      <w:lvlJc w:val="left"/>
      <w:pPr>
        <w:tabs>
          <w:tab w:val="num" w:pos="3600"/>
        </w:tabs>
        <w:ind w:left="3600" w:hanging="720"/>
      </w:pPr>
      <w:rPr>
        <w:rFonts w:hint="default"/>
        <w:color w:val="5F5F5F" w:themeColor="text1"/>
      </w:rPr>
    </w:lvl>
    <w:lvl w:ilvl="6">
      <w:start w:val="1"/>
      <w:numFmt w:val="upperRoman"/>
      <w:lvlText w:val="(%7)"/>
      <w:lvlJc w:val="left"/>
      <w:pPr>
        <w:tabs>
          <w:tab w:val="num" w:pos="4320"/>
        </w:tabs>
        <w:ind w:left="4320" w:hanging="720"/>
      </w:pPr>
      <w:rPr>
        <w:rFonts w:hint="default"/>
        <w:color w:val="5F5F5F" w:themeColor="text1"/>
      </w:rPr>
    </w:lvl>
    <w:lvl w:ilvl="7">
      <w:start w:val="1"/>
      <w:numFmt w:val="none"/>
      <w:suff w:val="nothing"/>
      <w:lvlText w:val=""/>
      <w:lvlJc w:val="left"/>
      <w:pPr>
        <w:ind w:left="0" w:firstLine="0"/>
      </w:pPr>
      <w:rPr>
        <w:rFonts w:hint="default"/>
        <w:color w:val="5F5F5F" w:themeColor="text1"/>
      </w:rPr>
    </w:lvl>
    <w:lvl w:ilvl="8">
      <w:start w:val="1"/>
      <w:numFmt w:val="none"/>
      <w:suff w:val="nothing"/>
      <w:lvlText w:val=""/>
      <w:lvlJc w:val="left"/>
      <w:pPr>
        <w:ind w:left="0" w:firstLine="0"/>
      </w:pPr>
      <w:rPr>
        <w:rFonts w:hint="default"/>
        <w:color w:val="5F5F5F" w:themeColor="text1"/>
      </w:rPr>
    </w:lvl>
  </w:abstractNum>
  <w:abstractNum w:abstractNumId="15" w15:restartNumberingAfterBreak="0">
    <w:nsid w:val="2B0768D5"/>
    <w:multiLevelType w:val="multilevel"/>
    <w:tmpl w:val="4D90F278"/>
    <w:lvl w:ilvl="0">
      <w:start w:val="1"/>
      <w:numFmt w:val="decimal"/>
      <w:pStyle w:val="Appendix1"/>
      <w:lvlText w:val="%1."/>
      <w:lvlJc w:val="left"/>
      <w:pPr>
        <w:tabs>
          <w:tab w:val="num" w:pos="720"/>
        </w:tabs>
        <w:ind w:left="720" w:hanging="720"/>
      </w:pPr>
      <w:rPr>
        <w:rFonts w:ascii="Times New Roman" w:hAnsi="Times New Roman" w:cs="Times New Roman" w:hint="default"/>
        <w:b/>
        <w:i w:val="0"/>
        <w:color w:val="5F5F5F" w:themeColor="text1"/>
        <w:sz w:val="26"/>
      </w:rPr>
    </w:lvl>
    <w:lvl w:ilvl="1">
      <w:start w:val="1"/>
      <w:numFmt w:val="decimal"/>
      <w:pStyle w:val="Appendix2"/>
      <w:isLgl/>
      <w:lvlText w:val="%1.%2"/>
      <w:lvlJc w:val="left"/>
      <w:pPr>
        <w:tabs>
          <w:tab w:val="num" w:pos="720"/>
        </w:tabs>
        <w:ind w:left="720" w:hanging="720"/>
      </w:pPr>
      <w:rPr>
        <w:rFonts w:ascii="Times New Roman" w:hAnsi="Times New Roman" w:cs="Times New Roman" w:hint="default"/>
        <w:b/>
        <w:i w:val="0"/>
        <w:color w:val="5F5F5F" w:themeColor="text1"/>
        <w:sz w:val="22"/>
      </w:rPr>
    </w:lvl>
    <w:lvl w:ilvl="2">
      <w:start w:val="1"/>
      <w:numFmt w:val="lowerLetter"/>
      <w:pStyle w:val="Appendix3"/>
      <w:lvlText w:val="(%3)"/>
      <w:lvlJc w:val="left"/>
      <w:pPr>
        <w:tabs>
          <w:tab w:val="num" w:pos="1440"/>
        </w:tabs>
        <w:ind w:left="1440" w:hanging="720"/>
      </w:pPr>
      <w:rPr>
        <w:rFonts w:hint="default"/>
      </w:rPr>
    </w:lvl>
    <w:lvl w:ilvl="3">
      <w:start w:val="1"/>
      <w:numFmt w:val="lowerRoman"/>
      <w:pStyle w:val="Appendix4"/>
      <w:lvlText w:val="(%4)"/>
      <w:lvlJc w:val="left"/>
      <w:pPr>
        <w:tabs>
          <w:tab w:val="num" w:pos="2160"/>
        </w:tabs>
        <w:ind w:left="2160" w:hanging="720"/>
      </w:pPr>
      <w:rPr>
        <w:rFonts w:hint="default"/>
        <w:b w:val="0"/>
        <w:i w:val="0"/>
      </w:rPr>
    </w:lvl>
    <w:lvl w:ilvl="4">
      <w:start w:val="1"/>
      <w:numFmt w:val="upperLetter"/>
      <w:pStyle w:val="Appendix5"/>
      <w:lvlText w:val="(%5)"/>
      <w:lvlJc w:val="left"/>
      <w:pPr>
        <w:tabs>
          <w:tab w:val="num" w:pos="2880"/>
        </w:tabs>
        <w:ind w:left="2880" w:hanging="720"/>
      </w:pPr>
      <w:rPr>
        <w:rFonts w:hint="default"/>
      </w:rPr>
    </w:lvl>
    <w:lvl w:ilvl="5">
      <w:start w:val="1"/>
      <w:numFmt w:val="decimal"/>
      <w:pStyle w:val="Appendix6"/>
      <w:lvlText w:val="(%6)"/>
      <w:lvlJc w:val="left"/>
      <w:pPr>
        <w:tabs>
          <w:tab w:val="num" w:pos="3600"/>
        </w:tabs>
        <w:ind w:left="3600" w:hanging="720"/>
      </w:pPr>
      <w:rPr>
        <w:rFonts w:hint="default"/>
      </w:rPr>
    </w:lvl>
    <w:lvl w:ilvl="6">
      <w:start w:val="1"/>
      <w:numFmt w:val="upperRoman"/>
      <w:pStyle w:val="Appendix7"/>
      <w:lvlText w:val="(%7)"/>
      <w:lvlJc w:val="left"/>
      <w:pPr>
        <w:tabs>
          <w:tab w:val="num" w:pos="4320"/>
        </w:tabs>
        <w:ind w:left="4320" w:hanging="720"/>
      </w:pPr>
      <w:rPr>
        <w:rFonts w:hint="default"/>
      </w:rPr>
    </w:lvl>
    <w:lvl w:ilvl="7">
      <w:start w:val="1"/>
      <w:numFmt w:val="none"/>
      <w:pStyle w:val="Appendix8"/>
      <w:suff w:val="nothing"/>
      <w:lvlText w:val=""/>
      <w:lvlJc w:val="left"/>
      <w:pPr>
        <w:ind w:left="0" w:firstLine="0"/>
      </w:pPr>
      <w:rPr>
        <w:rFonts w:hint="default"/>
      </w:rPr>
    </w:lvl>
    <w:lvl w:ilvl="8">
      <w:start w:val="1"/>
      <w:numFmt w:val="none"/>
      <w:pStyle w:val="Appendix9"/>
      <w:suff w:val="nothing"/>
      <w:lvlText w:val=""/>
      <w:lvlJc w:val="left"/>
      <w:pPr>
        <w:ind w:left="0" w:firstLine="0"/>
      </w:pPr>
      <w:rPr>
        <w:rFonts w:hint="default"/>
      </w:rPr>
    </w:lvl>
  </w:abstractNum>
  <w:abstractNum w:abstractNumId="16" w15:restartNumberingAfterBreak="0">
    <w:nsid w:val="2F1C7A27"/>
    <w:multiLevelType w:val="hybridMultilevel"/>
    <w:tmpl w:val="06924C16"/>
    <w:lvl w:ilvl="0" w:tplc="A94A0990">
      <w:start w:val="1"/>
      <w:numFmt w:val="bullet"/>
      <w:pStyle w:val="Bullet2"/>
      <w:lvlText w:val=""/>
      <w:lvlJc w:val="left"/>
      <w:pPr>
        <w:tabs>
          <w:tab w:val="num" w:pos="357"/>
        </w:tabs>
        <w:ind w:left="357" w:hanging="357"/>
      </w:pPr>
      <w:rPr>
        <w:rFonts w:ascii="Symbol" w:hAnsi="Symbol" w:hint="default"/>
      </w:rPr>
    </w:lvl>
    <w:lvl w:ilvl="1" w:tplc="3B603558" w:tentative="1">
      <w:start w:val="1"/>
      <w:numFmt w:val="bullet"/>
      <w:lvlText w:val="o"/>
      <w:lvlJc w:val="left"/>
      <w:pPr>
        <w:tabs>
          <w:tab w:val="num" w:pos="1440"/>
        </w:tabs>
        <w:ind w:left="1440" w:hanging="360"/>
      </w:pPr>
      <w:rPr>
        <w:rFonts w:ascii="Courier New" w:hAnsi="Courier New" w:cs="Courier New" w:hint="default"/>
      </w:rPr>
    </w:lvl>
    <w:lvl w:ilvl="2" w:tplc="ED626288" w:tentative="1">
      <w:start w:val="1"/>
      <w:numFmt w:val="bullet"/>
      <w:lvlText w:val=""/>
      <w:lvlJc w:val="left"/>
      <w:pPr>
        <w:tabs>
          <w:tab w:val="num" w:pos="2160"/>
        </w:tabs>
        <w:ind w:left="2160" w:hanging="360"/>
      </w:pPr>
      <w:rPr>
        <w:rFonts w:ascii="Wingdings" w:hAnsi="Wingdings" w:hint="default"/>
      </w:rPr>
    </w:lvl>
    <w:lvl w:ilvl="3" w:tplc="641602BC" w:tentative="1">
      <w:start w:val="1"/>
      <w:numFmt w:val="bullet"/>
      <w:lvlText w:val=""/>
      <w:lvlJc w:val="left"/>
      <w:pPr>
        <w:tabs>
          <w:tab w:val="num" w:pos="2880"/>
        </w:tabs>
        <w:ind w:left="2880" w:hanging="360"/>
      </w:pPr>
      <w:rPr>
        <w:rFonts w:ascii="Symbol" w:hAnsi="Symbol" w:hint="default"/>
      </w:rPr>
    </w:lvl>
    <w:lvl w:ilvl="4" w:tplc="43E6524A" w:tentative="1">
      <w:start w:val="1"/>
      <w:numFmt w:val="bullet"/>
      <w:lvlText w:val="o"/>
      <w:lvlJc w:val="left"/>
      <w:pPr>
        <w:tabs>
          <w:tab w:val="num" w:pos="3600"/>
        </w:tabs>
        <w:ind w:left="3600" w:hanging="360"/>
      </w:pPr>
      <w:rPr>
        <w:rFonts w:ascii="Courier New" w:hAnsi="Courier New" w:cs="Courier New" w:hint="default"/>
      </w:rPr>
    </w:lvl>
    <w:lvl w:ilvl="5" w:tplc="627A6E44" w:tentative="1">
      <w:start w:val="1"/>
      <w:numFmt w:val="bullet"/>
      <w:lvlText w:val=""/>
      <w:lvlJc w:val="left"/>
      <w:pPr>
        <w:tabs>
          <w:tab w:val="num" w:pos="4320"/>
        </w:tabs>
        <w:ind w:left="4320" w:hanging="360"/>
      </w:pPr>
      <w:rPr>
        <w:rFonts w:ascii="Wingdings" w:hAnsi="Wingdings" w:hint="default"/>
      </w:rPr>
    </w:lvl>
    <w:lvl w:ilvl="6" w:tplc="B8F8AA88" w:tentative="1">
      <w:start w:val="1"/>
      <w:numFmt w:val="bullet"/>
      <w:lvlText w:val=""/>
      <w:lvlJc w:val="left"/>
      <w:pPr>
        <w:tabs>
          <w:tab w:val="num" w:pos="5040"/>
        </w:tabs>
        <w:ind w:left="5040" w:hanging="360"/>
      </w:pPr>
      <w:rPr>
        <w:rFonts w:ascii="Symbol" w:hAnsi="Symbol" w:hint="default"/>
      </w:rPr>
    </w:lvl>
    <w:lvl w:ilvl="7" w:tplc="CF64AA0C" w:tentative="1">
      <w:start w:val="1"/>
      <w:numFmt w:val="bullet"/>
      <w:lvlText w:val="o"/>
      <w:lvlJc w:val="left"/>
      <w:pPr>
        <w:tabs>
          <w:tab w:val="num" w:pos="5760"/>
        </w:tabs>
        <w:ind w:left="5760" w:hanging="360"/>
      </w:pPr>
      <w:rPr>
        <w:rFonts w:ascii="Courier New" w:hAnsi="Courier New" w:cs="Courier New" w:hint="default"/>
      </w:rPr>
    </w:lvl>
    <w:lvl w:ilvl="8" w:tplc="39840E2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451C4C"/>
    <w:multiLevelType w:val="multilevel"/>
    <w:tmpl w:val="7B24B224"/>
    <w:styleLink w:val="BMHeadings"/>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709"/>
        </w:tabs>
        <w:ind w:left="709" w:hanging="709"/>
      </w:pPr>
      <w:rPr>
        <w:rFonts w:hint="default"/>
      </w:rPr>
    </w:lvl>
    <w:lvl w:ilvl="2">
      <w:start w:val="1"/>
      <w:numFmt w:val="decimal"/>
      <w:pStyle w:val="Heading3"/>
      <w:lvlText w:val="%2.%3"/>
      <w:lvlJc w:val="left"/>
      <w:pPr>
        <w:tabs>
          <w:tab w:val="num" w:pos="709"/>
        </w:tabs>
        <w:ind w:left="709" w:hanging="709"/>
      </w:pPr>
      <w:rPr>
        <w:rFonts w:hint="default"/>
      </w:rPr>
    </w:lvl>
    <w:lvl w:ilvl="3">
      <w:start w:val="1"/>
      <w:numFmt w:val="lowerLetter"/>
      <w:pStyle w:val="Heading4"/>
      <w:lvlText w:val="(%4)"/>
      <w:lvlJc w:val="left"/>
      <w:pPr>
        <w:tabs>
          <w:tab w:val="num" w:pos="1418"/>
        </w:tabs>
        <w:ind w:left="1418" w:hanging="709"/>
      </w:pPr>
      <w:rPr>
        <w:rFonts w:hint="default"/>
      </w:rPr>
    </w:lvl>
    <w:lvl w:ilvl="4">
      <w:start w:val="1"/>
      <w:numFmt w:val="lowerRoman"/>
      <w:pStyle w:val="Heading5"/>
      <w:lvlText w:val="(%5)"/>
      <w:lvlJc w:val="left"/>
      <w:pPr>
        <w:tabs>
          <w:tab w:val="num" w:pos="2126"/>
        </w:tabs>
        <w:ind w:left="2126" w:hanging="708"/>
      </w:pPr>
      <w:rPr>
        <w:rFonts w:hint="default"/>
      </w:rPr>
    </w:lvl>
    <w:lvl w:ilvl="5">
      <w:start w:val="1"/>
      <w:numFmt w:val="upperLetter"/>
      <w:pStyle w:val="Heading6"/>
      <w:lvlText w:val="(%6)"/>
      <w:lvlJc w:val="left"/>
      <w:pPr>
        <w:tabs>
          <w:tab w:val="num" w:pos="2835"/>
        </w:tabs>
        <w:ind w:left="2835" w:hanging="709"/>
      </w:pPr>
      <w:rPr>
        <w:rFonts w:hint="default"/>
      </w:rPr>
    </w:lvl>
    <w:lvl w:ilvl="6">
      <w:start w:val="1"/>
      <w:numFmt w:val="decimal"/>
      <w:pStyle w:val="Heading7"/>
      <w:lvlText w:val="(%7)"/>
      <w:lvlJc w:val="left"/>
      <w:pPr>
        <w:tabs>
          <w:tab w:val="num" w:pos="2835"/>
        </w:tabs>
        <w:ind w:left="3544" w:hanging="709"/>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8" w15:restartNumberingAfterBreak="0">
    <w:nsid w:val="32DE1DBB"/>
    <w:multiLevelType w:val="multilevel"/>
    <w:tmpl w:val="204C8D46"/>
    <w:lvl w:ilvl="0">
      <w:start w:val="1"/>
      <w:numFmt w:val="none"/>
      <w:suff w:val="nothing"/>
      <w:lvlText w:val=""/>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1418" w:firstLine="0"/>
      </w:pPr>
      <w:rPr>
        <w:rFonts w:hint="default"/>
      </w:rPr>
    </w:lvl>
    <w:lvl w:ilvl="3">
      <w:start w:val="1"/>
      <w:numFmt w:val="none"/>
      <w:suff w:val="nothing"/>
      <w:lvlText w:val=""/>
      <w:lvlJc w:val="left"/>
      <w:pPr>
        <w:ind w:left="2126"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346B2968"/>
    <w:multiLevelType w:val="multilevel"/>
    <w:tmpl w:val="1DCEBD7E"/>
    <w:lvl w:ilvl="0">
      <w:start w:val="1"/>
      <w:numFmt w:val="upperLetter"/>
      <w:pStyle w:val="wList1"/>
      <w:lvlText w:val="(%1)"/>
      <w:lvlJc w:val="left"/>
      <w:pPr>
        <w:tabs>
          <w:tab w:val="num" w:pos="720"/>
        </w:tabs>
        <w:ind w:left="720" w:hanging="720"/>
      </w:pPr>
      <w:rPr>
        <w:rFonts w:hint="default"/>
      </w:rPr>
    </w:lvl>
    <w:lvl w:ilvl="1">
      <w:start w:val="1"/>
      <w:numFmt w:val="lowerLetter"/>
      <w:pStyle w:val="wList2"/>
      <w:lvlText w:val="(%2)"/>
      <w:lvlJc w:val="left"/>
      <w:pPr>
        <w:tabs>
          <w:tab w:val="num" w:pos="1440"/>
        </w:tabs>
        <w:ind w:left="1440" w:hanging="720"/>
      </w:pPr>
      <w:rPr>
        <w:rFonts w:hint="default"/>
      </w:rPr>
    </w:lvl>
    <w:lvl w:ilvl="2">
      <w:start w:val="1"/>
      <w:numFmt w:val="lowerRoman"/>
      <w:pStyle w:val="wList3"/>
      <w:lvlText w:val="(%3)"/>
      <w:lvlJc w:val="left"/>
      <w:pPr>
        <w:tabs>
          <w:tab w:val="num" w:pos="2160"/>
        </w:tabs>
        <w:ind w:left="2160" w:hanging="720"/>
      </w:pPr>
      <w:rPr>
        <w:rFonts w:hint="default"/>
      </w:rPr>
    </w:lvl>
    <w:lvl w:ilvl="3">
      <w:start w:val="1"/>
      <w:numFmt w:val="upperLetter"/>
      <w:pStyle w:val="wList4"/>
      <w:lvlText w:val="(%4)"/>
      <w:lvlJc w:val="left"/>
      <w:pPr>
        <w:tabs>
          <w:tab w:val="num" w:pos="2880"/>
        </w:tabs>
        <w:ind w:left="2880" w:hanging="720"/>
      </w:pPr>
      <w:rPr>
        <w:rFonts w:hint="default"/>
      </w:rPr>
    </w:lvl>
    <w:lvl w:ilvl="4">
      <w:start w:val="1"/>
      <w:numFmt w:val="decimal"/>
      <w:pStyle w:val="wList5"/>
      <w:lvlText w:val="(%5)"/>
      <w:lvlJc w:val="left"/>
      <w:pPr>
        <w:tabs>
          <w:tab w:val="num" w:pos="3600"/>
        </w:tabs>
        <w:ind w:left="3600" w:hanging="720"/>
      </w:pPr>
      <w:rPr>
        <w:rFonts w:hint="default"/>
      </w:rPr>
    </w:lvl>
    <w:lvl w:ilvl="5">
      <w:start w:val="1"/>
      <w:numFmt w:val="bullet"/>
      <w:pStyle w:val="wList6"/>
      <w:lvlText w:val="–"/>
      <w:lvlJc w:val="left"/>
      <w:pPr>
        <w:tabs>
          <w:tab w:val="num" w:pos="2160"/>
        </w:tabs>
        <w:ind w:left="2160" w:hanging="720"/>
      </w:pPr>
      <w:rPr>
        <w:rFonts w:ascii="Times New Roman" w:hAnsi="Times New Roman" w:cs="Times New Roman" w:hint="default"/>
      </w:rPr>
    </w:lvl>
    <w:lvl w:ilvl="6">
      <w:start w:val="1"/>
      <w:numFmt w:val="bullet"/>
      <w:pStyle w:val="wList7"/>
      <w:lvlText w:val="–"/>
      <w:lvlJc w:val="left"/>
      <w:pPr>
        <w:tabs>
          <w:tab w:val="num" w:pos="2880"/>
        </w:tabs>
        <w:ind w:left="2880" w:hanging="720"/>
      </w:pPr>
      <w:rPr>
        <w:rFonts w:ascii="Times New Roman" w:hAnsi="Times New Roman" w:cs="Times New Roman" w:hint="default"/>
      </w:rPr>
    </w:lvl>
    <w:lvl w:ilvl="7">
      <w:start w:val="1"/>
      <w:numFmt w:val="bullet"/>
      <w:lvlText w:val=""/>
      <w:lvlJc w:val="left"/>
      <w:pPr>
        <w:ind w:left="2880" w:hanging="360"/>
      </w:pPr>
      <w:rPr>
        <w:rFonts w:ascii="Symbol" w:hAnsi="Symbol" w:cs="Times New Roman" w:hint="default"/>
      </w:rPr>
    </w:lvl>
    <w:lvl w:ilvl="8">
      <w:start w:val="1"/>
      <w:numFmt w:val="bullet"/>
      <w:lvlText w:val=""/>
      <w:lvlJc w:val="left"/>
      <w:pPr>
        <w:ind w:left="3240" w:hanging="360"/>
      </w:pPr>
      <w:rPr>
        <w:rFonts w:ascii="Symbol" w:hAnsi="Symbol" w:cs="Times New Roman" w:hint="default"/>
      </w:rPr>
    </w:lvl>
  </w:abstractNum>
  <w:abstractNum w:abstractNumId="20" w15:restartNumberingAfterBreak="0">
    <w:nsid w:val="384B62EE"/>
    <w:multiLevelType w:val="hybridMultilevel"/>
    <w:tmpl w:val="410AAFB0"/>
    <w:lvl w:ilvl="0" w:tplc="801AD5DC">
      <w:start w:val="1"/>
      <w:numFmt w:val="bullet"/>
      <w:lvlText w:val=""/>
      <w:lvlJc w:val="left"/>
      <w:pPr>
        <w:ind w:left="780" w:hanging="360"/>
      </w:pPr>
      <w:rPr>
        <w:rFonts w:ascii="Symbol" w:hAnsi="Symbol" w:hint="default"/>
      </w:rPr>
    </w:lvl>
    <w:lvl w:ilvl="1" w:tplc="D072402C" w:tentative="1">
      <w:start w:val="1"/>
      <w:numFmt w:val="bullet"/>
      <w:lvlText w:val="o"/>
      <w:lvlJc w:val="left"/>
      <w:pPr>
        <w:ind w:left="1500" w:hanging="360"/>
      </w:pPr>
      <w:rPr>
        <w:rFonts w:ascii="Courier New" w:hAnsi="Courier New" w:cs="Courier New" w:hint="default"/>
      </w:rPr>
    </w:lvl>
    <w:lvl w:ilvl="2" w:tplc="33A0E102" w:tentative="1">
      <w:start w:val="1"/>
      <w:numFmt w:val="bullet"/>
      <w:lvlText w:val=""/>
      <w:lvlJc w:val="left"/>
      <w:pPr>
        <w:ind w:left="2220" w:hanging="360"/>
      </w:pPr>
      <w:rPr>
        <w:rFonts w:ascii="Wingdings" w:hAnsi="Wingdings" w:hint="default"/>
      </w:rPr>
    </w:lvl>
    <w:lvl w:ilvl="3" w:tplc="AA7E1A58" w:tentative="1">
      <w:start w:val="1"/>
      <w:numFmt w:val="bullet"/>
      <w:lvlText w:val=""/>
      <w:lvlJc w:val="left"/>
      <w:pPr>
        <w:ind w:left="2940" w:hanging="360"/>
      </w:pPr>
      <w:rPr>
        <w:rFonts w:ascii="Symbol" w:hAnsi="Symbol" w:hint="default"/>
      </w:rPr>
    </w:lvl>
    <w:lvl w:ilvl="4" w:tplc="2696C62E" w:tentative="1">
      <w:start w:val="1"/>
      <w:numFmt w:val="bullet"/>
      <w:lvlText w:val="o"/>
      <w:lvlJc w:val="left"/>
      <w:pPr>
        <w:ind w:left="3660" w:hanging="360"/>
      </w:pPr>
      <w:rPr>
        <w:rFonts w:ascii="Courier New" w:hAnsi="Courier New" w:cs="Courier New" w:hint="default"/>
      </w:rPr>
    </w:lvl>
    <w:lvl w:ilvl="5" w:tplc="7242B972" w:tentative="1">
      <w:start w:val="1"/>
      <w:numFmt w:val="bullet"/>
      <w:lvlText w:val=""/>
      <w:lvlJc w:val="left"/>
      <w:pPr>
        <w:ind w:left="4380" w:hanging="360"/>
      </w:pPr>
      <w:rPr>
        <w:rFonts w:ascii="Wingdings" w:hAnsi="Wingdings" w:hint="default"/>
      </w:rPr>
    </w:lvl>
    <w:lvl w:ilvl="6" w:tplc="CF6A9D3A" w:tentative="1">
      <w:start w:val="1"/>
      <w:numFmt w:val="bullet"/>
      <w:lvlText w:val=""/>
      <w:lvlJc w:val="left"/>
      <w:pPr>
        <w:ind w:left="5100" w:hanging="360"/>
      </w:pPr>
      <w:rPr>
        <w:rFonts w:ascii="Symbol" w:hAnsi="Symbol" w:hint="default"/>
      </w:rPr>
    </w:lvl>
    <w:lvl w:ilvl="7" w:tplc="42A63968" w:tentative="1">
      <w:start w:val="1"/>
      <w:numFmt w:val="bullet"/>
      <w:lvlText w:val="o"/>
      <w:lvlJc w:val="left"/>
      <w:pPr>
        <w:ind w:left="5820" w:hanging="360"/>
      </w:pPr>
      <w:rPr>
        <w:rFonts w:ascii="Courier New" w:hAnsi="Courier New" w:cs="Courier New" w:hint="default"/>
      </w:rPr>
    </w:lvl>
    <w:lvl w:ilvl="8" w:tplc="92C060F2" w:tentative="1">
      <w:start w:val="1"/>
      <w:numFmt w:val="bullet"/>
      <w:lvlText w:val=""/>
      <w:lvlJc w:val="left"/>
      <w:pPr>
        <w:ind w:left="6540" w:hanging="360"/>
      </w:pPr>
      <w:rPr>
        <w:rFonts w:ascii="Wingdings" w:hAnsi="Wingdings" w:hint="default"/>
      </w:rPr>
    </w:lvl>
  </w:abstractNum>
  <w:abstractNum w:abstractNumId="21" w15:restartNumberingAfterBreak="0">
    <w:nsid w:val="389D1BF3"/>
    <w:multiLevelType w:val="multilevel"/>
    <w:tmpl w:val="7B24B224"/>
    <w:numStyleLink w:val="BMHeadings"/>
  </w:abstractNum>
  <w:abstractNum w:abstractNumId="22" w15:restartNumberingAfterBreak="0">
    <w:nsid w:val="395A75B2"/>
    <w:multiLevelType w:val="multilevel"/>
    <w:tmpl w:val="204C8D46"/>
    <w:lvl w:ilvl="0">
      <w:start w:val="1"/>
      <w:numFmt w:val="none"/>
      <w:suff w:val="nothing"/>
      <w:lvlText w:val=""/>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1418" w:firstLine="0"/>
      </w:pPr>
      <w:rPr>
        <w:rFonts w:hint="default"/>
      </w:rPr>
    </w:lvl>
    <w:lvl w:ilvl="3">
      <w:start w:val="1"/>
      <w:numFmt w:val="none"/>
      <w:suff w:val="nothing"/>
      <w:lvlText w:val=""/>
      <w:lvlJc w:val="left"/>
      <w:pPr>
        <w:ind w:left="2126"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3B6376C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FAF549D"/>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622118"/>
    <w:multiLevelType w:val="multilevel"/>
    <w:tmpl w:val="F492126A"/>
    <w:styleLink w:val="BMListNumbers"/>
    <w:lvl w:ilvl="0">
      <w:start w:val="1"/>
      <w:numFmt w:val="decimal"/>
      <w:pStyle w:val="ListNumber"/>
      <w:lvlText w:val="%1."/>
      <w:lvlJc w:val="left"/>
      <w:pPr>
        <w:tabs>
          <w:tab w:val="num" w:pos="709"/>
        </w:tabs>
        <w:ind w:left="709" w:hanging="709"/>
      </w:pPr>
      <w:rPr>
        <w:rFonts w:hint="default"/>
      </w:rPr>
    </w:lvl>
    <w:lvl w:ilvl="1">
      <w:start w:val="1"/>
      <w:numFmt w:val="lowerLetter"/>
      <w:lvlRestart w:val="0"/>
      <w:pStyle w:val="ListNumber2"/>
      <w:lvlText w:val="(%2)"/>
      <w:lvlJc w:val="left"/>
      <w:pPr>
        <w:tabs>
          <w:tab w:val="num" w:pos="1418"/>
        </w:tabs>
        <w:ind w:left="1418" w:hanging="709"/>
      </w:pPr>
      <w:rPr>
        <w:rFonts w:hint="default"/>
      </w:rPr>
    </w:lvl>
    <w:lvl w:ilvl="2">
      <w:start w:val="1"/>
      <w:numFmt w:val="lowerRoman"/>
      <w:lvlRestart w:val="0"/>
      <w:pStyle w:val="ListNumber3"/>
      <w:lvlText w:val="(%3)"/>
      <w:lvlJc w:val="left"/>
      <w:pPr>
        <w:tabs>
          <w:tab w:val="num" w:pos="2126"/>
        </w:tabs>
        <w:ind w:left="2126" w:hanging="708"/>
      </w:pPr>
      <w:rPr>
        <w:rFonts w:hint="default"/>
      </w:rPr>
    </w:lvl>
    <w:lvl w:ilvl="3">
      <w:start w:val="1"/>
      <w:numFmt w:val="upperLetter"/>
      <w:lvlRestart w:val="0"/>
      <w:pStyle w:val="ListNumber4"/>
      <w:lvlText w:val="(%4)"/>
      <w:lvlJc w:val="left"/>
      <w:pPr>
        <w:tabs>
          <w:tab w:val="num" w:pos="2835"/>
        </w:tabs>
        <w:ind w:left="2835" w:hanging="709"/>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6" w15:restartNumberingAfterBreak="0">
    <w:nsid w:val="43A3161B"/>
    <w:multiLevelType w:val="multilevel"/>
    <w:tmpl w:val="204C8D46"/>
    <w:lvl w:ilvl="0">
      <w:start w:val="1"/>
      <w:numFmt w:val="none"/>
      <w:suff w:val="nothing"/>
      <w:lvlText w:val=""/>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1418" w:firstLine="0"/>
      </w:pPr>
      <w:rPr>
        <w:rFonts w:hint="default"/>
      </w:rPr>
    </w:lvl>
    <w:lvl w:ilvl="3">
      <w:start w:val="1"/>
      <w:numFmt w:val="none"/>
      <w:suff w:val="nothing"/>
      <w:lvlText w:val=""/>
      <w:lvlJc w:val="left"/>
      <w:pPr>
        <w:ind w:left="2126"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460B69DA"/>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6D17B1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8FC3910"/>
    <w:multiLevelType w:val="multilevel"/>
    <w:tmpl w:val="7B24B224"/>
    <w:numStyleLink w:val="BMHeadings"/>
  </w:abstractNum>
  <w:abstractNum w:abstractNumId="30" w15:restartNumberingAfterBreak="0">
    <w:nsid w:val="517C537A"/>
    <w:multiLevelType w:val="multilevel"/>
    <w:tmpl w:val="F81835CC"/>
    <w:styleLink w:val="BMDefinitions"/>
    <w:lvl w:ilvl="0">
      <w:start w:val="1"/>
      <w:numFmt w:val="none"/>
      <w:pStyle w:val="DefinitionParagraph"/>
      <w:suff w:val="nothing"/>
      <w:lvlText w:val=""/>
      <w:lvlJc w:val="left"/>
      <w:pPr>
        <w:ind w:left="709" w:firstLine="0"/>
      </w:pPr>
      <w:rPr>
        <w:rFonts w:hint="default"/>
      </w:rPr>
    </w:lvl>
    <w:lvl w:ilvl="1">
      <w:start w:val="1"/>
      <w:numFmt w:val="lowerLetter"/>
      <w:pStyle w:val="Da"/>
      <w:lvlText w:val="(%2)"/>
      <w:lvlJc w:val="left"/>
      <w:pPr>
        <w:tabs>
          <w:tab w:val="num" w:pos="1418"/>
        </w:tabs>
        <w:ind w:left="1418" w:hanging="709"/>
      </w:pPr>
      <w:rPr>
        <w:rFonts w:hint="default"/>
      </w:rPr>
    </w:lvl>
    <w:lvl w:ilvl="2">
      <w:start w:val="1"/>
      <w:numFmt w:val="lowerRoman"/>
      <w:pStyle w:val="Di"/>
      <w:lvlText w:val="(%3)"/>
      <w:lvlJc w:val="left"/>
      <w:pPr>
        <w:tabs>
          <w:tab w:val="num" w:pos="2126"/>
        </w:tabs>
        <w:ind w:left="2126" w:hanging="708"/>
      </w:pPr>
      <w:rPr>
        <w:rFonts w:hint="default"/>
      </w:rPr>
    </w:lvl>
    <w:lvl w:ilvl="3">
      <w:start w:val="1"/>
      <w:numFmt w:val="upperLetter"/>
      <w:pStyle w:val="DA0"/>
      <w:lvlText w:val="(%4)"/>
      <w:lvlJc w:val="left"/>
      <w:pPr>
        <w:tabs>
          <w:tab w:val="num" w:pos="2835"/>
        </w:tabs>
        <w:ind w:left="2835" w:hanging="709"/>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1" w15:restartNumberingAfterBreak="0">
    <w:nsid w:val="534C62B3"/>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D3867F6"/>
    <w:multiLevelType w:val="hybridMultilevel"/>
    <w:tmpl w:val="1BCEEF14"/>
    <w:lvl w:ilvl="0" w:tplc="AA0292F4">
      <w:start w:val="1"/>
      <w:numFmt w:val="bullet"/>
      <w:pStyle w:val="Bullet1"/>
      <w:lvlText w:val=""/>
      <w:lvlJc w:val="left"/>
      <w:pPr>
        <w:tabs>
          <w:tab w:val="num" w:pos="709"/>
        </w:tabs>
        <w:ind w:left="709" w:hanging="709"/>
      </w:pPr>
      <w:rPr>
        <w:rFonts w:ascii="Symbol" w:hAnsi="Symbol" w:hint="default"/>
      </w:rPr>
    </w:lvl>
    <w:lvl w:ilvl="1" w:tplc="1C10F532" w:tentative="1">
      <w:start w:val="1"/>
      <w:numFmt w:val="bullet"/>
      <w:lvlText w:val="o"/>
      <w:lvlJc w:val="left"/>
      <w:pPr>
        <w:tabs>
          <w:tab w:val="num" w:pos="1440"/>
        </w:tabs>
        <w:ind w:left="1440" w:hanging="360"/>
      </w:pPr>
      <w:rPr>
        <w:rFonts w:ascii="Courier New" w:hAnsi="Courier New" w:cs="Courier New" w:hint="default"/>
      </w:rPr>
    </w:lvl>
    <w:lvl w:ilvl="2" w:tplc="03C6141A" w:tentative="1">
      <w:start w:val="1"/>
      <w:numFmt w:val="bullet"/>
      <w:lvlText w:val=""/>
      <w:lvlJc w:val="left"/>
      <w:pPr>
        <w:tabs>
          <w:tab w:val="num" w:pos="2160"/>
        </w:tabs>
        <w:ind w:left="2160" w:hanging="360"/>
      </w:pPr>
      <w:rPr>
        <w:rFonts w:ascii="Wingdings" w:hAnsi="Wingdings" w:hint="default"/>
      </w:rPr>
    </w:lvl>
    <w:lvl w:ilvl="3" w:tplc="AA82DB1A" w:tentative="1">
      <w:start w:val="1"/>
      <w:numFmt w:val="bullet"/>
      <w:lvlText w:val=""/>
      <w:lvlJc w:val="left"/>
      <w:pPr>
        <w:tabs>
          <w:tab w:val="num" w:pos="2880"/>
        </w:tabs>
        <w:ind w:left="2880" w:hanging="360"/>
      </w:pPr>
      <w:rPr>
        <w:rFonts w:ascii="Symbol" w:hAnsi="Symbol" w:hint="default"/>
      </w:rPr>
    </w:lvl>
    <w:lvl w:ilvl="4" w:tplc="FC7CC1BA" w:tentative="1">
      <w:start w:val="1"/>
      <w:numFmt w:val="bullet"/>
      <w:lvlText w:val="o"/>
      <w:lvlJc w:val="left"/>
      <w:pPr>
        <w:tabs>
          <w:tab w:val="num" w:pos="3600"/>
        </w:tabs>
        <w:ind w:left="3600" w:hanging="360"/>
      </w:pPr>
      <w:rPr>
        <w:rFonts w:ascii="Courier New" w:hAnsi="Courier New" w:cs="Courier New" w:hint="default"/>
      </w:rPr>
    </w:lvl>
    <w:lvl w:ilvl="5" w:tplc="7D98D1B0" w:tentative="1">
      <w:start w:val="1"/>
      <w:numFmt w:val="bullet"/>
      <w:lvlText w:val=""/>
      <w:lvlJc w:val="left"/>
      <w:pPr>
        <w:tabs>
          <w:tab w:val="num" w:pos="4320"/>
        </w:tabs>
        <w:ind w:left="4320" w:hanging="360"/>
      </w:pPr>
      <w:rPr>
        <w:rFonts w:ascii="Wingdings" w:hAnsi="Wingdings" w:hint="default"/>
      </w:rPr>
    </w:lvl>
    <w:lvl w:ilvl="6" w:tplc="C8447498" w:tentative="1">
      <w:start w:val="1"/>
      <w:numFmt w:val="bullet"/>
      <w:lvlText w:val=""/>
      <w:lvlJc w:val="left"/>
      <w:pPr>
        <w:tabs>
          <w:tab w:val="num" w:pos="5040"/>
        </w:tabs>
        <w:ind w:left="5040" w:hanging="360"/>
      </w:pPr>
      <w:rPr>
        <w:rFonts w:ascii="Symbol" w:hAnsi="Symbol" w:hint="default"/>
      </w:rPr>
    </w:lvl>
    <w:lvl w:ilvl="7" w:tplc="7038A808" w:tentative="1">
      <w:start w:val="1"/>
      <w:numFmt w:val="bullet"/>
      <w:lvlText w:val="o"/>
      <w:lvlJc w:val="left"/>
      <w:pPr>
        <w:tabs>
          <w:tab w:val="num" w:pos="5760"/>
        </w:tabs>
        <w:ind w:left="5760" w:hanging="360"/>
      </w:pPr>
      <w:rPr>
        <w:rFonts w:ascii="Courier New" w:hAnsi="Courier New" w:cs="Courier New" w:hint="default"/>
      </w:rPr>
    </w:lvl>
    <w:lvl w:ilvl="8" w:tplc="CB980934"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6500C9"/>
    <w:multiLevelType w:val="multilevel"/>
    <w:tmpl w:val="D158B1E2"/>
    <w:lvl w:ilvl="0">
      <w:start w:val="1"/>
      <w:numFmt w:val="none"/>
      <w:pStyle w:val="TableHeadings"/>
      <w:suff w:val="nothing"/>
      <w:lvlText w:val="%1"/>
      <w:lvlJc w:val="left"/>
      <w:pPr>
        <w:ind w:left="0" w:firstLine="0"/>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794"/>
        </w:tabs>
        <w:ind w:left="794" w:hanging="437"/>
      </w:pPr>
      <w:rPr>
        <w:rFonts w:hint="default"/>
      </w:rPr>
    </w:lvl>
    <w:lvl w:ilvl="3">
      <w:start w:val="1"/>
      <w:numFmt w:val="decimal"/>
      <w:lvlText w:val="%2.%3.%4"/>
      <w:lvlJc w:val="left"/>
      <w:pPr>
        <w:tabs>
          <w:tab w:val="num" w:pos="1361"/>
        </w:tabs>
        <w:ind w:left="1361" w:hanging="567"/>
      </w:pPr>
      <w:rPr>
        <w:rFonts w:hint="default"/>
      </w:rPr>
    </w:lvl>
    <w:lvl w:ilvl="4">
      <w:start w:val="1"/>
      <w:numFmt w:val="lowerRoman"/>
      <w:lvlText w:val="(%5)"/>
      <w:lvlJc w:val="left"/>
      <w:pPr>
        <w:tabs>
          <w:tab w:val="num" w:pos="992"/>
        </w:tabs>
        <w:ind w:left="992" w:hanging="992"/>
      </w:pPr>
      <w:rPr>
        <w:rFonts w:hint="default"/>
      </w:rPr>
    </w:lvl>
    <w:lvl w:ilvl="5">
      <w:start w:val="1"/>
      <w:numFmt w:val="upperLetter"/>
      <w:lvlText w:val="(%6)"/>
      <w:lvlJc w:val="left"/>
      <w:pPr>
        <w:tabs>
          <w:tab w:val="num" w:pos="992"/>
        </w:tabs>
        <w:ind w:left="992" w:hanging="992"/>
      </w:pPr>
      <w:rPr>
        <w:rFonts w:hint="default"/>
      </w:rPr>
    </w:lvl>
    <w:lvl w:ilvl="6">
      <w:start w:val="1"/>
      <w:numFmt w:val="upperRoman"/>
      <w:lvlText w:val="%7."/>
      <w:lvlJc w:val="left"/>
      <w:pPr>
        <w:tabs>
          <w:tab w:val="num" w:pos="720"/>
        </w:tabs>
        <w:ind w:left="720" w:firstLine="0"/>
      </w:pPr>
      <w:rPr>
        <w:rFonts w:hint="default"/>
      </w:rPr>
    </w:lvl>
    <w:lvl w:ilvl="7">
      <w:start w:val="1"/>
      <w:numFmt w:val="lowerLetter"/>
      <w:lvlText w:val="%8."/>
      <w:lvlJc w:val="left"/>
      <w:pPr>
        <w:tabs>
          <w:tab w:val="num" w:pos="720"/>
        </w:tabs>
        <w:ind w:left="720" w:firstLine="0"/>
      </w:pPr>
      <w:rPr>
        <w:rFonts w:hint="default"/>
      </w:rPr>
    </w:lvl>
    <w:lvl w:ilvl="8">
      <w:start w:val="1"/>
      <w:numFmt w:val="upperLetter"/>
      <w:lvlText w:val="%9."/>
      <w:lvlJc w:val="left"/>
      <w:pPr>
        <w:tabs>
          <w:tab w:val="num" w:pos="720"/>
        </w:tabs>
        <w:ind w:left="720" w:firstLine="0"/>
      </w:pPr>
      <w:rPr>
        <w:rFonts w:hint="default"/>
      </w:rPr>
    </w:lvl>
  </w:abstractNum>
  <w:abstractNum w:abstractNumId="34" w15:restartNumberingAfterBreak="0">
    <w:nsid w:val="622B59AD"/>
    <w:multiLevelType w:val="multilevel"/>
    <w:tmpl w:val="204C8D46"/>
    <w:lvl w:ilvl="0">
      <w:start w:val="1"/>
      <w:numFmt w:val="none"/>
      <w:suff w:val="nothing"/>
      <w:lvlText w:val=""/>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1418" w:firstLine="0"/>
      </w:pPr>
      <w:rPr>
        <w:rFonts w:hint="default"/>
      </w:rPr>
    </w:lvl>
    <w:lvl w:ilvl="3">
      <w:start w:val="1"/>
      <w:numFmt w:val="none"/>
      <w:suff w:val="nothing"/>
      <w:lvlText w:val=""/>
      <w:lvlJc w:val="left"/>
      <w:pPr>
        <w:ind w:left="2126"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689866F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1D4F60"/>
    <w:multiLevelType w:val="multilevel"/>
    <w:tmpl w:val="204C8D46"/>
    <w:lvl w:ilvl="0">
      <w:start w:val="1"/>
      <w:numFmt w:val="none"/>
      <w:suff w:val="nothing"/>
      <w:lvlText w:val=""/>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1418" w:firstLine="0"/>
      </w:pPr>
      <w:rPr>
        <w:rFonts w:hint="default"/>
      </w:rPr>
    </w:lvl>
    <w:lvl w:ilvl="3">
      <w:start w:val="1"/>
      <w:numFmt w:val="none"/>
      <w:suff w:val="nothing"/>
      <w:lvlText w:val=""/>
      <w:lvlJc w:val="left"/>
      <w:pPr>
        <w:ind w:left="2126"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7" w15:restartNumberingAfterBreak="0">
    <w:nsid w:val="73566E2B"/>
    <w:multiLevelType w:val="hybridMultilevel"/>
    <w:tmpl w:val="7F3461E4"/>
    <w:lvl w:ilvl="0" w:tplc="03A2AAF4">
      <w:start w:val="1"/>
      <w:numFmt w:val="bullet"/>
      <w:lvlText w:val=""/>
      <w:lvlJc w:val="left"/>
      <w:pPr>
        <w:ind w:left="720" w:hanging="360"/>
      </w:pPr>
      <w:rPr>
        <w:rFonts w:ascii="Symbol" w:hAnsi="Symbol" w:hint="default"/>
      </w:rPr>
    </w:lvl>
    <w:lvl w:ilvl="1" w:tplc="E4C4CFE8" w:tentative="1">
      <w:start w:val="1"/>
      <w:numFmt w:val="bullet"/>
      <w:lvlText w:val="o"/>
      <w:lvlJc w:val="left"/>
      <w:pPr>
        <w:ind w:left="1440" w:hanging="360"/>
      </w:pPr>
      <w:rPr>
        <w:rFonts w:ascii="Courier New" w:hAnsi="Courier New" w:cs="Courier New" w:hint="default"/>
      </w:rPr>
    </w:lvl>
    <w:lvl w:ilvl="2" w:tplc="8548824C" w:tentative="1">
      <w:start w:val="1"/>
      <w:numFmt w:val="bullet"/>
      <w:lvlText w:val=""/>
      <w:lvlJc w:val="left"/>
      <w:pPr>
        <w:ind w:left="2160" w:hanging="360"/>
      </w:pPr>
      <w:rPr>
        <w:rFonts w:ascii="Wingdings" w:hAnsi="Wingdings" w:hint="default"/>
      </w:rPr>
    </w:lvl>
    <w:lvl w:ilvl="3" w:tplc="3A3A3B14" w:tentative="1">
      <w:start w:val="1"/>
      <w:numFmt w:val="bullet"/>
      <w:lvlText w:val=""/>
      <w:lvlJc w:val="left"/>
      <w:pPr>
        <w:ind w:left="2880" w:hanging="360"/>
      </w:pPr>
      <w:rPr>
        <w:rFonts w:ascii="Symbol" w:hAnsi="Symbol" w:hint="default"/>
      </w:rPr>
    </w:lvl>
    <w:lvl w:ilvl="4" w:tplc="C0BA1724" w:tentative="1">
      <w:start w:val="1"/>
      <w:numFmt w:val="bullet"/>
      <w:lvlText w:val="o"/>
      <w:lvlJc w:val="left"/>
      <w:pPr>
        <w:ind w:left="3600" w:hanging="360"/>
      </w:pPr>
      <w:rPr>
        <w:rFonts w:ascii="Courier New" w:hAnsi="Courier New" w:cs="Courier New" w:hint="default"/>
      </w:rPr>
    </w:lvl>
    <w:lvl w:ilvl="5" w:tplc="0B701DEC" w:tentative="1">
      <w:start w:val="1"/>
      <w:numFmt w:val="bullet"/>
      <w:lvlText w:val=""/>
      <w:lvlJc w:val="left"/>
      <w:pPr>
        <w:ind w:left="4320" w:hanging="360"/>
      </w:pPr>
      <w:rPr>
        <w:rFonts w:ascii="Wingdings" w:hAnsi="Wingdings" w:hint="default"/>
      </w:rPr>
    </w:lvl>
    <w:lvl w:ilvl="6" w:tplc="530C8952" w:tentative="1">
      <w:start w:val="1"/>
      <w:numFmt w:val="bullet"/>
      <w:lvlText w:val=""/>
      <w:lvlJc w:val="left"/>
      <w:pPr>
        <w:ind w:left="5040" w:hanging="360"/>
      </w:pPr>
      <w:rPr>
        <w:rFonts w:ascii="Symbol" w:hAnsi="Symbol" w:hint="default"/>
      </w:rPr>
    </w:lvl>
    <w:lvl w:ilvl="7" w:tplc="8056E14C" w:tentative="1">
      <w:start w:val="1"/>
      <w:numFmt w:val="bullet"/>
      <w:lvlText w:val="o"/>
      <w:lvlJc w:val="left"/>
      <w:pPr>
        <w:ind w:left="5760" w:hanging="360"/>
      </w:pPr>
      <w:rPr>
        <w:rFonts w:ascii="Courier New" w:hAnsi="Courier New" w:cs="Courier New" w:hint="default"/>
      </w:rPr>
    </w:lvl>
    <w:lvl w:ilvl="8" w:tplc="D4F69C40" w:tentative="1">
      <w:start w:val="1"/>
      <w:numFmt w:val="bullet"/>
      <w:lvlText w:val=""/>
      <w:lvlJc w:val="left"/>
      <w:pPr>
        <w:ind w:left="6480" w:hanging="360"/>
      </w:pPr>
      <w:rPr>
        <w:rFonts w:ascii="Wingdings" w:hAnsi="Wingdings" w:hint="default"/>
      </w:rPr>
    </w:lvl>
  </w:abstractNum>
  <w:abstractNum w:abstractNumId="38" w15:restartNumberingAfterBreak="0">
    <w:nsid w:val="740771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633669C"/>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8977BB2"/>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959140688">
    <w:abstractNumId w:val="32"/>
  </w:num>
  <w:num w:numId="2" w16cid:durableId="237517645">
    <w:abstractNumId w:val="16"/>
  </w:num>
  <w:num w:numId="3" w16cid:durableId="44523143">
    <w:abstractNumId w:val="17"/>
  </w:num>
  <w:num w:numId="4" w16cid:durableId="1827235279">
    <w:abstractNumId w:val="25"/>
  </w:num>
  <w:num w:numId="5" w16cid:durableId="579828097">
    <w:abstractNumId w:val="8"/>
  </w:num>
  <w:num w:numId="6" w16cid:durableId="1904564303">
    <w:abstractNumId w:val="30"/>
  </w:num>
  <w:num w:numId="7" w16cid:durableId="2017346022">
    <w:abstractNumId w:val="28"/>
  </w:num>
  <w:num w:numId="8" w16cid:durableId="2080865021">
    <w:abstractNumId w:val="27"/>
  </w:num>
  <w:num w:numId="9" w16cid:durableId="1558709452">
    <w:abstractNumId w:val="40"/>
  </w:num>
  <w:num w:numId="10" w16cid:durableId="378601577">
    <w:abstractNumId w:val="5"/>
  </w:num>
  <w:num w:numId="11" w16cid:durableId="253049297">
    <w:abstractNumId w:val="4"/>
  </w:num>
  <w:num w:numId="12" w16cid:durableId="513346092">
    <w:abstractNumId w:val="3"/>
  </w:num>
  <w:num w:numId="13" w16cid:durableId="1403872559">
    <w:abstractNumId w:val="2"/>
  </w:num>
  <w:num w:numId="14" w16cid:durableId="1349525221">
    <w:abstractNumId w:val="1"/>
  </w:num>
  <w:num w:numId="15" w16cid:durableId="1433479538">
    <w:abstractNumId w:val="0"/>
  </w:num>
  <w:num w:numId="16" w16cid:durableId="2118326329">
    <w:abstractNumId w:val="35"/>
  </w:num>
  <w:num w:numId="17" w16cid:durableId="1427072361">
    <w:abstractNumId w:val="11"/>
  </w:num>
  <w:num w:numId="18" w16cid:durableId="1887834724">
    <w:abstractNumId w:val="39"/>
  </w:num>
  <w:num w:numId="19" w16cid:durableId="333144494">
    <w:abstractNumId w:val="10"/>
  </w:num>
  <w:num w:numId="20" w16cid:durableId="1540628354">
    <w:abstractNumId w:val="31"/>
  </w:num>
  <w:num w:numId="21" w16cid:durableId="10954974">
    <w:abstractNumId w:val="23"/>
  </w:num>
  <w:num w:numId="22" w16cid:durableId="599878832">
    <w:abstractNumId w:val="38"/>
  </w:num>
  <w:num w:numId="23" w16cid:durableId="395200854">
    <w:abstractNumId w:val="24"/>
  </w:num>
  <w:num w:numId="24" w16cid:durableId="464347379">
    <w:abstractNumId w:val="21"/>
  </w:num>
  <w:num w:numId="25" w16cid:durableId="293874402">
    <w:abstractNumId w:val="21"/>
  </w:num>
  <w:num w:numId="26" w16cid:durableId="991251989">
    <w:abstractNumId w:val="21"/>
  </w:num>
  <w:num w:numId="27" w16cid:durableId="457380451">
    <w:abstractNumId w:val="21"/>
  </w:num>
  <w:num w:numId="28" w16cid:durableId="1191190364">
    <w:abstractNumId w:val="21"/>
  </w:num>
  <w:num w:numId="29" w16cid:durableId="986082019">
    <w:abstractNumId w:val="21"/>
  </w:num>
  <w:num w:numId="30" w16cid:durableId="2145539106">
    <w:abstractNumId w:val="13"/>
  </w:num>
  <w:num w:numId="31" w16cid:durableId="282200737">
    <w:abstractNumId w:val="33"/>
  </w:num>
  <w:num w:numId="32" w16cid:durableId="2098673300">
    <w:abstractNumId w:val="29"/>
  </w:num>
  <w:num w:numId="33" w16cid:durableId="1023094827">
    <w:abstractNumId w:val="9"/>
  </w:num>
  <w:num w:numId="34" w16cid:durableId="1830515805">
    <w:abstractNumId w:val="6"/>
  </w:num>
  <w:num w:numId="35" w16cid:durableId="1118913476">
    <w:abstractNumId w:val="36"/>
  </w:num>
  <w:num w:numId="36" w16cid:durableId="725488019">
    <w:abstractNumId w:val="34"/>
  </w:num>
  <w:num w:numId="37" w16cid:durableId="652639330">
    <w:abstractNumId w:val="18"/>
  </w:num>
  <w:num w:numId="38" w16cid:durableId="291979700">
    <w:abstractNumId w:val="26"/>
  </w:num>
  <w:num w:numId="39" w16cid:durableId="448553991">
    <w:abstractNumId w:val="22"/>
  </w:num>
  <w:num w:numId="40" w16cid:durableId="174416667">
    <w:abstractNumId w:val="15"/>
  </w:num>
  <w:num w:numId="41" w16cid:durableId="2054232840">
    <w:abstractNumId w:val="14"/>
  </w:num>
  <w:num w:numId="42" w16cid:durableId="1433477713">
    <w:abstractNumId w:val="37"/>
  </w:num>
  <w:num w:numId="43" w16cid:durableId="143202015">
    <w:abstractNumId w:val="7"/>
  </w:num>
  <w:num w:numId="44" w16cid:durableId="659386723">
    <w:abstractNumId w:val="19"/>
  </w:num>
  <w:num w:numId="45" w16cid:durableId="1259294117">
    <w:abstractNumId w:val="20"/>
  </w:num>
  <w:num w:numId="46" w16cid:durableId="312442799">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6"/>
  <w:drawingGridHorizontalSpacing w:val="16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AC4"/>
    <w:rsid w:val="000000F3"/>
    <w:rsid w:val="00001597"/>
    <w:rsid w:val="000019F7"/>
    <w:rsid w:val="000020FA"/>
    <w:rsid w:val="00002665"/>
    <w:rsid w:val="00002AD3"/>
    <w:rsid w:val="00006CE8"/>
    <w:rsid w:val="000120CA"/>
    <w:rsid w:val="00012E3A"/>
    <w:rsid w:val="0001376F"/>
    <w:rsid w:val="00013E43"/>
    <w:rsid w:val="00014A14"/>
    <w:rsid w:val="00016701"/>
    <w:rsid w:val="00021B9C"/>
    <w:rsid w:val="0002336A"/>
    <w:rsid w:val="00024298"/>
    <w:rsid w:val="0002435A"/>
    <w:rsid w:val="0002485E"/>
    <w:rsid w:val="00025CEB"/>
    <w:rsid w:val="00035D72"/>
    <w:rsid w:val="00041A98"/>
    <w:rsid w:val="00044A29"/>
    <w:rsid w:val="00046938"/>
    <w:rsid w:val="0004768C"/>
    <w:rsid w:val="00047967"/>
    <w:rsid w:val="00050C72"/>
    <w:rsid w:val="00050ED2"/>
    <w:rsid w:val="0005196F"/>
    <w:rsid w:val="000522D1"/>
    <w:rsid w:val="00053E15"/>
    <w:rsid w:val="000554CF"/>
    <w:rsid w:val="0006087D"/>
    <w:rsid w:val="0006136B"/>
    <w:rsid w:val="00061803"/>
    <w:rsid w:val="00063312"/>
    <w:rsid w:val="00063C09"/>
    <w:rsid w:val="0006526C"/>
    <w:rsid w:val="000672A7"/>
    <w:rsid w:val="00067418"/>
    <w:rsid w:val="000714D1"/>
    <w:rsid w:val="00072AD5"/>
    <w:rsid w:val="00072AF1"/>
    <w:rsid w:val="00074D8B"/>
    <w:rsid w:val="000750BE"/>
    <w:rsid w:val="00076C3D"/>
    <w:rsid w:val="0007782A"/>
    <w:rsid w:val="00077942"/>
    <w:rsid w:val="0008129C"/>
    <w:rsid w:val="00082F5F"/>
    <w:rsid w:val="00084574"/>
    <w:rsid w:val="000857FF"/>
    <w:rsid w:val="0009149B"/>
    <w:rsid w:val="00091C55"/>
    <w:rsid w:val="0009475E"/>
    <w:rsid w:val="000A14B5"/>
    <w:rsid w:val="000A1E17"/>
    <w:rsid w:val="000A35D9"/>
    <w:rsid w:val="000B0EBD"/>
    <w:rsid w:val="000B32D9"/>
    <w:rsid w:val="000B420D"/>
    <w:rsid w:val="000B60EA"/>
    <w:rsid w:val="000B668A"/>
    <w:rsid w:val="000B7446"/>
    <w:rsid w:val="000C07FA"/>
    <w:rsid w:val="000C0978"/>
    <w:rsid w:val="000C1103"/>
    <w:rsid w:val="000C11C8"/>
    <w:rsid w:val="000C353B"/>
    <w:rsid w:val="000C6B63"/>
    <w:rsid w:val="000C6BF1"/>
    <w:rsid w:val="000C713E"/>
    <w:rsid w:val="000D0350"/>
    <w:rsid w:val="000D05B0"/>
    <w:rsid w:val="000D107A"/>
    <w:rsid w:val="000D239E"/>
    <w:rsid w:val="000D287D"/>
    <w:rsid w:val="000D37C3"/>
    <w:rsid w:val="000D457B"/>
    <w:rsid w:val="000D48A8"/>
    <w:rsid w:val="000D5AF3"/>
    <w:rsid w:val="000E10D3"/>
    <w:rsid w:val="000E1F50"/>
    <w:rsid w:val="000E2227"/>
    <w:rsid w:val="000E2765"/>
    <w:rsid w:val="000E4466"/>
    <w:rsid w:val="000E5D64"/>
    <w:rsid w:val="000E5FB7"/>
    <w:rsid w:val="000E6582"/>
    <w:rsid w:val="000F0430"/>
    <w:rsid w:val="000F0E67"/>
    <w:rsid w:val="000F3B9B"/>
    <w:rsid w:val="000F48C1"/>
    <w:rsid w:val="00100B0F"/>
    <w:rsid w:val="00102664"/>
    <w:rsid w:val="00102856"/>
    <w:rsid w:val="00102C48"/>
    <w:rsid w:val="00103457"/>
    <w:rsid w:val="00103EBE"/>
    <w:rsid w:val="0010625D"/>
    <w:rsid w:val="00110593"/>
    <w:rsid w:val="00110FAE"/>
    <w:rsid w:val="001141C5"/>
    <w:rsid w:val="0011546B"/>
    <w:rsid w:val="0011644A"/>
    <w:rsid w:val="0011788C"/>
    <w:rsid w:val="00117C2D"/>
    <w:rsid w:val="001244EF"/>
    <w:rsid w:val="00125135"/>
    <w:rsid w:val="001279CD"/>
    <w:rsid w:val="00130D66"/>
    <w:rsid w:val="0013268D"/>
    <w:rsid w:val="00134B7D"/>
    <w:rsid w:val="001362B7"/>
    <w:rsid w:val="001366D0"/>
    <w:rsid w:val="00136869"/>
    <w:rsid w:val="00141CA7"/>
    <w:rsid w:val="00141D2B"/>
    <w:rsid w:val="00142FA6"/>
    <w:rsid w:val="00143F3F"/>
    <w:rsid w:val="00144A81"/>
    <w:rsid w:val="00145B6E"/>
    <w:rsid w:val="00150908"/>
    <w:rsid w:val="001513E0"/>
    <w:rsid w:val="001517E4"/>
    <w:rsid w:val="00154DB3"/>
    <w:rsid w:val="001551AA"/>
    <w:rsid w:val="00155528"/>
    <w:rsid w:val="00160875"/>
    <w:rsid w:val="00160F13"/>
    <w:rsid w:val="0016261A"/>
    <w:rsid w:val="00171C0A"/>
    <w:rsid w:val="0017344C"/>
    <w:rsid w:val="00173FA0"/>
    <w:rsid w:val="001747EA"/>
    <w:rsid w:val="00175AE0"/>
    <w:rsid w:val="001762E8"/>
    <w:rsid w:val="00176553"/>
    <w:rsid w:val="00176F08"/>
    <w:rsid w:val="00177D6E"/>
    <w:rsid w:val="00181BD5"/>
    <w:rsid w:val="00182941"/>
    <w:rsid w:val="00182EA2"/>
    <w:rsid w:val="00184756"/>
    <w:rsid w:val="00187810"/>
    <w:rsid w:val="00190E5F"/>
    <w:rsid w:val="001912A3"/>
    <w:rsid w:val="00192D35"/>
    <w:rsid w:val="00193FD0"/>
    <w:rsid w:val="00196323"/>
    <w:rsid w:val="001970FE"/>
    <w:rsid w:val="001A0661"/>
    <w:rsid w:val="001A100E"/>
    <w:rsid w:val="001A162C"/>
    <w:rsid w:val="001A1E56"/>
    <w:rsid w:val="001A3390"/>
    <w:rsid w:val="001A36A4"/>
    <w:rsid w:val="001A43E5"/>
    <w:rsid w:val="001A4C96"/>
    <w:rsid w:val="001A5A47"/>
    <w:rsid w:val="001A712A"/>
    <w:rsid w:val="001B2EBD"/>
    <w:rsid w:val="001B34A0"/>
    <w:rsid w:val="001B4E5E"/>
    <w:rsid w:val="001C00F1"/>
    <w:rsid w:val="001C01F3"/>
    <w:rsid w:val="001C163D"/>
    <w:rsid w:val="001C3AA5"/>
    <w:rsid w:val="001C4089"/>
    <w:rsid w:val="001C5E37"/>
    <w:rsid w:val="001C7AB2"/>
    <w:rsid w:val="001D1291"/>
    <w:rsid w:val="001D2228"/>
    <w:rsid w:val="001D23DA"/>
    <w:rsid w:val="001D2F24"/>
    <w:rsid w:val="001D7E94"/>
    <w:rsid w:val="001E0265"/>
    <w:rsid w:val="001E027C"/>
    <w:rsid w:val="001E06A4"/>
    <w:rsid w:val="001E0F21"/>
    <w:rsid w:val="001E465C"/>
    <w:rsid w:val="001E6601"/>
    <w:rsid w:val="001F043F"/>
    <w:rsid w:val="001F4767"/>
    <w:rsid w:val="001F4D40"/>
    <w:rsid w:val="001F6491"/>
    <w:rsid w:val="001F6E45"/>
    <w:rsid w:val="001F7621"/>
    <w:rsid w:val="001F7853"/>
    <w:rsid w:val="00200226"/>
    <w:rsid w:val="00200393"/>
    <w:rsid w:val="00201BE2"/>
    <w:rsid w:val="00205481"/>
    <w:rsid w:val="0020645D"/>
    <w:rsid w:val="00206FD8"/>
    <w:rsid w:val="00207040"/>
    <w:rsid w:val="002155D1"/>
    <w:rsid w:val="00217314"/>
    <w:rsid w:val="00222BAA"/>
    <w:rsid w:val="00222D00"/>
    <w:rsid w:val="00222FBE"/>
    <w:rsid w:val="00223313"/>
    <w:rsid w:val="002251F1"/>
    <w:rsid w:val="00226536"/>
    <w:rsid w:val="00230D1B"/>
    <w:rsid w:val="00234991"/>
    <w:rsid w:val="00236B93"/>
    <w:rsid w:val="002376EE"/>
    <w:rsid w:val="002377D6"/>
    <w:rsid w:val="00237A4A"/>
    <w:rsid w:val="002431AB"/>
    <w:rsid w:val="002438C2"/>
    <w:rsid w:val="002444CB"/>
    <w:rsid w:val="00246C97"/>
    <w:rsid w:val="00253DE3"/>
    <w:rsid w:val="002544E5"/>
    <w:rsid w:val="0025553D"/>
    <w:rsid w:val="00255F94"/>
    <w:rsid w:val="0025748C"/>
    <w:rsid w:val="00262824"/>
    <w:rsid w:val="002642E2"/>
    <w:rsid w:val="00265E24"/>
    <w:rsid w:val="00266559"/>
    <w:rsid w:val="00266729"/>
    <w:rsid w:val="00266846"/>
    <w:rsid w:val="002726A5"/>
    <w:rsid w:val="00272A71"/>
    <w:rsid w:val="00274887"/>
    <w:rsid w:val="00274CC5"/>
    <w:rsid w:val="00275CBF"/>
    <w:rsid w:val="002805CD"/>
    <w:rsid w:val="00282861"/>
    <w:rsid w:val="00282B9E"/>
    <w:rsid w:val="00282DB3"/>
    <w:rsid w:val="00283DC1"/>
    <w:rsid w:val="00283E84"/>
    <w:rsid w:val="002846A2"/>
    <w:rsid w:val="00284C6D"/>
    <w:rsid w:val="00285860"/>
    <w:rsid w:val="00286A36"/>
    <w:rsid w:val="0028790D"/>
    <w:rsid w:val="0028792C"/>
    <w:rsid w:val="00287F23"/>
    <w:rsid w:val="0029051E"/>
    <w:rsid w:val="0029373F"/>
    <w:rsid w:val="00295315"/>
    <w:rsid w:val="0029597A"/>
    <w:rsid w:val="00295FCD"/>
    <w:rsid w:val="0029748A"/>
    <w:rsid w:val="00297A2E"/>
    <w:rsid w:val="002A0806"/>
    <w:rsid w:val="002A111B"/>
    <w:rsid w:val="002A18FD"/>
    <w:rsid w:val="002A252B"/>
    <w:rsid w:val="002A461A"/>
    <w:rsid w:val="002A5692"/>
    <w:rsid w:val="002A6D47"/>
    <w:rsid w:val="002B006C"/>
    <w:rsid w:val="002B2979"/>
    <w:rsid w:val="002B2FAD"/>
    <w:rsid w:val="002B3CED"/>
    <w:rsid w:val="002B4965"/>
    <w:rsid w:val="002B4BD2"/>
    <w:rsid w:val="002B4C7A"/>
    <w:rsid w:val="002B4FF0"/>
    <w:rsid w:val="002B592C"/>
    <w:rsid w:val="002B5F24"/>
    <w:rsid w:val="002B7045"/>
    <w:rsid w:val="002B7C9A"/>
    <w:rsid w:val="002C0298"/>
    <w:rsid w:val="002C0F2C"/>
    <w:rsid w:val="002C3E77"/>
    <w:rsid w:val="002C7BE2"/>
    <w:rsid w:val="002D0A0F"/>
    <w:rsid w:val="002D1271"/>
    <w:rsid w:val="002D1763"/>
    <w:rsid w:val="002D18B7"/>
    <w:rsid w:val="002D1A47"/>
    <w:rsid w:val="002D1F3D"/>
    <w:rsid w:val="002D22C6"/>
    <w:rsid w:val="002D3C4E"/>
    <w:rsid w:val="002D47B8"/>
    <w:rsid w:val="002D6124"/>
    <w:rsid w:val="002D7A2E"/>
    <w:rsid w:val="002E0E31"/>
    <w:rsid w:val="002E3B45"/>
    <w:rsid w:val="002E4EE3"/>
    <w:rsid w:val="002E5308"/>
    <w:rsid w:val="002E5FDF"/>
    <w:rsid w:val="002E681B"/>
    <w:rsid w:val="002F044B"/>
    <w:rsid w:val="002F21D6"/>
    <w:rsid w:val="002F28D4"/>
    <w:rsid w:val="002F46F4"/>
    <w:rsid w:val="002F6300"/>
    <w:rsid w:val="002F6391"/>
    <w:rsid w:val="002F744D"/>
    <w:rsid w:val="002F77BC"/>
    <w:rsid w:val="0030011E"/>
    <w:rsid w:val="0030146B"/>
    <w:rsid w:val="00301932"/>
    <w:rsid w:val="00301FCB"/>
    <w:rsid w:val="003022A1"/>
    <w:rsid w:val="003027C0"/>
    <w:rsid w:val="0030289F"/>
    <w:rsid w:val="003039CA"/>
    <w:rsid w:val="00306F0E"/>
    <w:rsid w:val="00307208"/>
    <w:rsid w:val="00310366"/>
    <w:rsid w:val="00310DD0"/>
    <w:rsid w:val="00312192"/>
    <w:rsid w:val="0031294B"/>
    <w:rsid w:val="00312BF9"/>
    <w:rsid w:val="00315412"/>
    <w:rsid w:val="003170E4"/>
    <w:rsid w:val="003223DC"/>
    <w:rsid w:val="003279D7"/>
    <w:rsid w:val="00330522"/>
    <w:rsid w:val="00331F39"/>
    <w:rsid w:val="00333F29"/>
    <w:rsid w:val="0033488F"/>
    <w:rsid w:val="00335790"/>
    <w:rsid w:val="00336E9D"/>
    <w:rsid w:val="00341316"/>
    <w:rsid w:val="00343FAC"/>
    <w:rsid w:val="00347B7A"/>
    <w:rsid w:val="0035038B"/>
    <w:rsid w:val="0035163A"/>
    <w:rsid w:val="003528A5"/>
    <w:rsid w:val="00354F61"/>
    <w:rsid w:val="0035700E"/>
    <w:rsid w:val="00357BA9"/>
    <w:rsid w:val="003609B6"/>
    <w:rsid w:val="00360D8D"/>
    <w:rsid w:val="00362CA4"/>
    <w:rsid w:val="00362E12"/>
    <w:rsid w:val="003644F5"/>
    <w:rsid w:val="00364760"/>
    <w:rsid w:val="00364811"/>
    <w:rsid w:val="00365F00"/>
    <w:rsid w:val="00366099"/>
    <w:rsid w:val="003728F1"/>
    <w:rsid w:val="00372CD1"/>
    <w:rsid w:val="0037441B"/>
    <w:rsid w:val="00374BA2"/>
    <w:rsid w:val="00374D09"/>
    <w:rsid w:val="00375AF6"/>
    <w:rsid w:val="00375D47"/>
    <w:rsid w:val="00375E2B"/>
    <w:rsid w:val="003773FD"/>
    <w:rsid w:val="00377943"/>
    <w:rsid w:val="003835B8"/>
    <w:rsid w:val="003862B0"/>
    <w:rsid w:val="003877BD"/>
    <w:rsid w:val="00390890"/>
    <w:rsid w:val="00391175"/>
    <w:rsid w:val="00392458"/>
    <w:rsid w:val="003962C4"/>
    <w:rsid w:val="0039719E"/>
    <w:rsid w:val="003A00AA"/>
    <w:rsid w:val="003A237E"/>
    <w:rsid w:val="003A38F4"/>
    <w:rsid w:val="003A3B2E"/>
    <w:rsid w:val="003A6CB8"/>
    <w:rsid w:val="003A789E"/>
    <w:rsid w:val="003A7E7C"/>
    <w:rsid w:val="003B05C3"/>
    <w:rsid w:val="003B08D3"/>
    <w:rsid w:val="003B1EF4"/>
    <w:rsid w:val="003B61A2"/>
    <w:rsid w:val="003B643E"/>
    <w:rsid w:val="003B7AFB"/>
    <w:rsid w:val="003C0326"/>
    <w:rsid w:val="003C0D29"/>
    <w:rsid w:val="003C0EEF"/>
    <w:rsid w:val="003C3272"/>
    <w:rsid w:val="003C4401"/>
    <w:rsid w:val="003D034C"/>
    <w:rsid w:val="003D0AAA"/>
    <w:rsid w:val="003D338B"/>
    <w:rsid w:val="003D5C82"/>
    <w:rsid w:val="003D6C2B"/>
    <w:rsid w:val="003D7F6D"/>
    <w:rsid w:val="003E05B8"/>
    <w:rsid w:val="003E206E"/>
    <w:rsid w:val="003E2372"/>
    <w:rsid w:val="003E291D"/>
    <w:rsid w:val="003E3752"/>
    <w:rsid w:val="003E39DD"/>
    <w:rsid w:val="003E3F35"/>
    <w:rsid w:val="003E5C5C"/>
    <w:rsid w:val="003E6C69"/>
    <w:rsid w:val="003E7C39"/>
    <w:rsid w:val="003F0D01"/>
    <w:rsid w:val="003F14EA"/>
    <w:rsid w:val="003F154D"/>
    <w:rsid w:val="003F1D28"/>
    <w:rsid w:val="003F3226"/>
    <w:rsid w:val="003F33BE"/>
    <w:rsid w:val="003F46BD"/>
    <w:rsid w:val="003F5F27"/>
    <w:rsid w:val="003F6EC5"/>
    <w:rsid w:val="003F78FC"/>
    <w:rsid w:val="00401ADE"/>
    <w:rsid w:val="00402B60"/>
    <w:rsid w:val="004031A7"/>
    <w:rsid w:val="00404B18"/>
    <w:rsid w:val="00405B9E"/>
    <w:rsid w:val="00406AFF"/>
    <w:rsid w:val="004114D6"/>
    <w:rsid w:val="004214AE"/>
    <w:rsid w:val="00422791"/>
    <w:rsid w:val="004244A8"/>
    <w:rsid w:val="0042608F"/>
    <w:rsid w:val="004314E8"/>
    <w:rsid w:val="00431B6B"/>
    <w:rsid w:val="00431BC1"/>
    <w:rsid w:val="004327B9"/>
    <w:rsid w:val="00432806"/>
    <w:rsid w:val="00432815"/>
    <w:rsid w:val="0043481D"/>
    <w:rsid w:val="00434CE1"/>
    <w:rsid w:val="00436D34"/>
    <w:rsid w:val="00437174"/>
    <w:rsid w:val="00440940"/>
    <w:rsid w:val="00441248"/>
    <w:rsid w:val="004439F5"/>
    <w:rsid w:val="00443F86"/>
    <w:rsid w:val="0044493F"/>
    <w:rsid w:val="00444F1D"/>
    <w:rsid w:val="00445434"/>
    <w:rsid w:val="00445C24"/>
    <w:rsid w:val="00446553"/>
    <w:rsid w:val="004475ED"/>
    <w:rsid w:val="004512DD"/>
    <w:rsid w:val="00454440"/>
    <w:rsid w:val="00454931"/>
    <w:rsid w:val="00455C40"/>
    <w:rsid w:val="00456F2F"/>
    <w:rsid w:val="00457014"/>
    <w:rsid w:val="00460642"/>
    <w:rsid w:val="00461677"/>
    <w:rsid w:val="004616AA"/>
    <w:rsid w:val="004617F0"/>
    <w:rsid w:val="00462C36"/>
    <w:rsid w:val="00464AB8"/>
    <w:rsid w:val="00465672"/>
    <w:rsid w:val="00465869"/>
    <w:rsid w:val="00465A23"/>
    <w:rsid w:val="00465F75"/>
    <w:rsid w:val="00467ED8"/>
    <w:rsid w:val="0047153B"/>
    <w:rsid w:val="00471776"/>
    <w:rsid w:val="00472929"/>
    <w:rsid w:val="004750DE"/>
    <w:rsid w:val="00475BA3"/>
    <w:rsid w:val="004768AB"/>
    <w:rsid w:val="00476E54"/>
    <w:rsid w:val="00480006"/>
    <w:rsid w:val="0048132B"/>
    <w:rsid w:val="00481C83"/>
    <w:rsid w:val="0048215E"/>
    <w:rsid w:val="004821CC"/>
    <w:rsid w:val="0048305E"/>
    <w:rsid w:val="00483B53"/>
    <w:rsid w:val="00485C46"/>
    <w:rsid w:val="00486EE1"/>
    <w:rsid w:val="00490D5C"/>
    <w:rsid w:val="00492477"/>
    <w:rsid w:val="00494B10"/>
    <w:rsid w:val="00496456"/>
    <w:rsid w:val="00496A86"/>
    <w:rsid w:val="00497C1D"/>
    <w:rsid w:val="004A0472"/>
    <w:rsid w:val="004A0EBA"/>
    <w:rsid w:val="004A163D"/>
    <w:rsid w:val="004A2062"/>
    <w:rsid w:val="004A2CA3"/>
    <w:rsid w:val="004A33FC"/>
    <w:rsid w:val="004A4FAE"/>
    <w:rsid w:val="004A525F"/>
    <w:rsid w:val="004A5A2D"/>
    <w:rsid w:val="004A5B03"/>
    <w:rsid w:val="004A5ECE"/>
    <w:rsid w:val="004A60C0"/>
    <w:rsid w:val="004B3294"/>
    <w:rsid w:val="004B3B00"/>
    <w:rsid w:val="004B56E7"/>
    <w:rsid w:val="004B6F18"/>
    <w:rsid w:val="004B7E2A"/>
    <w:rsid w:val="004C0E42"/>
    <w:rsid w:val="004C0ED2"/>
    <w:rsid w:val="004C18A0"/>
    <w:rsid w:val="004C44D9"/>
    <w:rsid w:val="004C470D"/>
    <w:rsid w:val="004C728E"/>
    <w:rsid w:val="004C7769"/>
    <w:rsid w:val="004C7FB2"/>
    <w:rsid w:val="004D180C"/>
    <w:rsid w:val="004D5A7F"/>
    <w:rsid w:val="004D5F93"/>
    <w:rsid w:val="004D65B5"/>
    <w:rsid w:val="004D7077"/>
    <w:rsid w:val="004E065A"/>
    <w:rsid w:val="004E17D5"/>
    <w:rsid w:val="004E1CC7"/>
    <w:rsid w:val="004E2718"/>
    <w:rsid w:val="004E3AB4"/>
    <w:rsid w:val="004E3BDB"/>
    <w:rsid w:val="004E3FF2"/>
    <w:rsid w:val="004E4601"/>
    <w:rsid w:val="004E5992"/>
    <w:rsid w:val="004E5E2B"/>
    <w:rsid w:val="004F0A37"/>
    <w:rsid w:val="004F11AA"/>
    <w:rsid w:val="004F4362"/>
    <w:rsid w:val="004F496A"/>
    <w:rsid w:val="004F53C8"/>
    <w:rsid w:val="004F566D"/>
    <w:rsid w:val="004F6E35"/>
    <w:rsid w:val="004F7F78"/>
    <w:rsid w:val="00501591"/>
    <w:rsid w:val="00501D3C"/>
    <w:rsid w:val="005036E7"/>
    <w:rsid w:val="00506DBD"/>
    <w:rsid w:val="00510E05"/>
    <w:rsid w:val="00511430"/>
    <w:rsid w:val="00512007"/>
    <w:rsid w:val="00515017"/>
    <w:rsid w:val="00515A87"/>
    <w:rsid w:val="00516726"/>
    <w:rsid w:val="00517958"/>
    <w:rsid w:val="00517D28"/>
    <w:rsid w:val="0052149E"/>
    <w:rsid w:val="00523DC7"/>
    <w:rsid w:val="00526F54"/>
    <w:rsid w:val="005331E8"/>
    <w:rsid w:val="005350CA"/>
    <w:rsid w:val="00535800"/>
    <w:rsid w:val="005405A5"/>
    <w:rsid w:val="00541E0F"/>
    <w:rsid w:val="0054205F"/>
    <w:rsid w:val="0054251C"/>
    <w:rsid w:val="005425F3"/>
    <w:rsid w:val="005436F5"/>
    <w:rsid w:val="00544109"/>
    <w:rsid w:val="0054653D"/>
    <w:rsid w:val="00546DCD"/>
    <w:rsid w:val="00547A0B"/>
    <w:rsid w:val="00551042"/>
    <w:rsid w:val="00551168"/>
    <w:rsid w:val="005511A0"/>
    <w:rsid w:val="00551B4B"/>
    <w:rsid w:val="005527E6"/>
    <w:rsid w:val="00555011"/>
    <w:rsid w:val="00555D16"/>
    <w:rsid w:val="00557568"/>
    <w:rsid w:val="00557E85"/>
    <w:rsid w:val="005622A1"/>
    <w:rsid w:val="00563E5B"/>
    <w:rsid w:val="00564F11"/>
    <w:rsid w:val="0056619A"/>
    <w:rsid w:val="0057176E"/>
    <w:rsid w:val="00571AC0"/>
    <w:rsid w:val="00572953"/>
    <w:rsid w:val="0057297D"/>
    <w:rsid w:val="00573284"/>
    <w:rsid w:val="00573D03"/>
    <w:rsid w:val="00574D4E"/>
    <w:rsid w:val="00574DDF"/>
    <w:rsid w:val="00575711"/>
    <w:rsid w:val="00577B3E"/>
    <w:rsid w:val="005811B2"/>
    <w:rsid w:val="005816C6"/>
    <w:rsid w:val="00582CF2"/>
    <w:rsid w:val="0058372E"/>
    <w:rsid w:val="005851C8"/>
    <w:rsid w:val="0058669D"/>
    <w:rsid w:val="0058673C"/>
    <w:rsid w:val="00586F0C"/>
    <w:rsid w:val="00593A8A"/>
    <w:rsid w:val="00595069"/>
    <w:rsid w:val="0059557F"/>
    <w:rsid w:val="00595A80"/>
    <w:rsid w:val="005A0142"/>
    <w:rsid w:val="005A3FC2"/>
    <w:rsid w:val="005A428B"/>
    <w:rsid w:val="005A4C86"/>
    <w:rsid w:val="005A5923"/>
    <w:rsid w:val="005A72CA"/>
    <w:rsid w:val="005A7377"/>
    <w:rsid w:val="005B1A90"/>
    <w:rsid w:val="005B542C"/>
    <w:rsid w:val="005B597D"/>
    <w:rsid w:val="005B7182"/>
    <w:rsid w:val="005C01DE"/>
    <w:rsid w:val="005C2746"/>
    <w:rsid w:val="005C3F45"/>
    <w:rsid w:val="005C4CB2"/>
    <w:rsid w:val="005C535B"/>
    <w:rsid w:val="005C56C7"/>
    <w:rsid w:val="005C7276"/>
    <w:rsid w:val="005C78EE"/>
    <w:rsid w:val="005D10C6"/>
    <w:rsid w:val="005D1693"/>
    <w:rsid w:val="005D22DD"/>
    <w:rsid w:val="005D3659"/>
    <w:rsid w:val="005D3EA5"/>
    <w:rsid w:val="005D4B7E"/>
    <w:rsid w:val="005D51A3"/>
    <w:rsid w:val="005D59AE"/>
    <w:rsid w:val="005D7737"/>
    <w:rsid w:val="005E18CA"/>
    <w:rsid w:val="005E2CEF"/>
    <w:rsid w:val="005E3EFD"/>
    <w:rsid w:val="005E4153"/>
    <w:rsid w:val="005E465B"/>
    <w:rsid w:val="005E5FD4"/>
    <w:rsid w:val="005E62C3"/>
    <w:rsid w:val="005E6CAD"/>
    <w:rsid w:val="005F3859"/>
    <w:rsid w:val="005F5251"/>
    <w:rsid w:val="006008DD"/>
    <w:rsid w:val="00602C07"/>
    <w:rsid w:val="0060480D"/>
    <w:rsid w:val="00604F47"/>
    <w:rsid w:val="0060670D"/>
    <w:rsid w:val="0061515A"/>
    <w:rsid w:val="00616FF1"/>
    <w:rsid w:val="00623276"/>
    <w:rsid w:val="00623817"/>
    <w:rsid w:val="00623BCF"/>
    <w:rsid w:val="006255C7"/>
    <w:rsid w:val="006265CE"/>
    <w:rsid w:val="00627233"/>
    <w:rsid w:val="0063062E"/>
    <w:rsid w:val="00630AF5"/>
    <w:rsid w:val="006375A0"/>
    <w:rsid w:val="00640D97"/>
    <w:rsid w:val="00642719"/>
    <w:rsid w:val="006427F7"/>
    <w:rsid w:val="00642D9D"/>
    <w:rsid w:val="00643063"/>
    <w:rsid w:val="006434FA"/>
    <w:rsid w:val="0064659A"/>
    <w:rsid w:val="0064662C"/>
    <w:rsid w:val="00647E67"/>
    <w:rsid w:val="00650346"/>
    <w:rsid w:val="00650FDA"/>
    <w:rsid w:val="006516EC"/>
    <w:rsid w:val="00652C47"/>
    <w:rsid w:val="00652F12"/>
    <w:rsid w:val="0065383E"/>
    <w:rsid w:val="00662BB8"/>
    <w:rsid w:val="00663EC5"/>
    <w:rsid w:val="00665AC4"/>
    <w:rsid w:val="0066730F"/>
    <w:rsid w:val="00667B35"/>
    <w:rsid w:val="00670772"/>
    <w:rsid w:val="00674175"/>
    <w:rsid w:val="0067420E"/>
    <w:rsid w:val="00674B25"/>
    <w:rsid w:val="00676D4C"/>
    <w:rsid w:val="00677376"/>
    <w:rsid w:val="00681995"/>
    <w:rsid w:val="00681CE7"/>
    <w:rsid w:val="0068241D"/>
    <w:rsid w:val="0068541B"/>
    <w:rsid w:val="006859A2"/>
    <w:rsid w:val="00687ABF"/>
    <w:rsid w:val="006904BA"/>
    <w:rsid w:val="00690F89"/>
    <w:rsid w:val="00691686"/>
    <w:rsid w:val="00691DF5"/>
    <w:rsid w:val="006938EE"/>
    <w:rsid w:val="00694B52"/>
    <w:rsid w:val="00695B53"/>
    <w:rsid w:val="006961D3"/>
    <w:rsid w:val="006A0E27"/>
    <w:rsid w:val="006A2DA7"/>
    <w:rsid w:val="006A2DDB"/>
    <w:rsid w:val="006A6A60"/>
    <w:rsid w:val="006B2AD8"/>
    <w:rsid w:val="006B3645"/>
    <w:rsid w:val="006B45B3"/>
    <w:rsid w:val="006B46E2"/>
    <w:rsid w:val="006B55F3"/>
    <w:rsid w:val="006B61F4"/>
    <w:rsid w:val="006B68EB"/>
    <w:rsid w:val="006C02AB"/>
    <w:rsid w:val="006C0861"/>
    <w:rsid w:val="006C16BC"/>
    <w:rsid w:val="006C2554"/>
    <w:rsid w:val="006C270C"/>
    <w:rsid w:val="006C50A0"/>
    <w:rsid w:val="006C58A5"/>
    <w:rsid w:val="006C6D93"/>
    <w:rsid w:val="006C750A"/>
    <w:rsid w:val="006C7CC0"/>
    <w:rsid w:val="006C7D8B"/>
    <w:rsid w:val="006D101C"/>
    <w:rsid w:val="006D2E0F"/>
    <w:rsid w:val="006D32DC"/>
    <w:rsid w:val="006D3A58"/>
    <w:rsid w:val="006D563B"/>
    <w:rsid w:val="006D5B03"/>
    <w:rsid w:val="006D7DD9"/>
    <w:rsid w:val="006E01C3"/>
    <w:rsid w:val="006E2B21"/>
    <w:rsid w:val="006E3008"/>
    <w:rsid w:val="006E4175"/>
    <w:rsid w:val="006E440F"/>
    <w:rsid w:val="006F13B5"/>
    <w:rsid w:val="006F3FF6"/>
    <w:rsid w:val="006F5A14"/>
    <w:rsid w:val="006F5EE0"/>
    <w:rsid w:val="006F690D"/>
    <w:rsid w:val="00702B57"/>
    <w:rsid w:val="007031E9"/>
    <w:rsid w:val="00703719"/>
    <w:rsid w:val="007069B5"/>
    <w:rsid w:val="00706D97"/>
    <w:rsid w:val="00707181"/>
    <w:rsid w:val="00707500"/>
    <w:rsid w:val="00707B3F"/>
    <w:rsid w:val="00707FC9"/>
    <w:rsid w:val="00710520"/>
    <w:rsid w:val="00710B2C"/>
    <w:rsid w:val="007145F9"/>
    <w:rsid w:val="007151B0"/>
    <w:rsid w:val="0071573F"/>
    <w:rsid w:val="00716B1E"/>
    <w:rsid w:val="007173B1"/>
    <w:rsid w:val="00722BE9"/>
    <w:rsid w:val="007246F5"/>
    <w:rsid w:val="00724780"/>
    <w:rsid w:val="007248BA"/>
    <w:rsid w:val="00726606"/>
    <w:rsid w:val="007305DA"/>
    <w:rsid w:val="00731703"/>
    <w:rsid w:val="00731CE6"/>
    <w:rsid w:val="007321FD"/>
    <w:rsid w:val="00732FBD"/>
    <w:rsid w:val="007331B7"/>
    <w:rsid w:val="00735721"/>
    <w:rsid w:val="00736203"/>
    <w:rsid w:val="007374A2"/>
    <w:rsid w:val="0073783F"/>
    <w:rsid w:val="007427AA"/>
    <w:rsid w:val="007433A3"/>
    <w:rsid w:val="00743886"/>
    <w:rsid w:val="00744CB4"/>
    <w:rsid w:val="00745196"/>
    <w:rsid w:val="00746D76"/>
    <w:rsid w:val="0074791E"/>
    <w:rsid w:val="00751B89"/>
    <w:rsid w:val="00751D26"/>
    <w:rsid w:val="00751D62"/>
    <w:rsid w:val="0075240A"/>
    <w:rsid w:val="0075271A"/>
    <w:rsid w:val="00752D5B"/>
    <w:rsid w:val="00753D6B"/>
    <w:rsid w:val="0075422C"/>
    <w:rsid w:val="00754923"/>
    <w:rsid w:val="00755815"/>
    <w:rsid w:val="007559AD"/>
    <w:rsid w:val="00755E3B"/>
    <w:rsid w:val="007569B5"/>
    <w:rsid w:val="007570AF"/>
    <w:rsid w:val="00762F8D"/>
    <w:rsid w:val="00763A92"/>
    <w:rsid w:val="00764B12"/>
    <w:rsid w:val="00764E26"/>
    <w:rsid w:val="00765694"/>
    <w:rsid w:val="007657B8"/>
    <w:rsid w:val="00766226"/>
    <w:rsid w:val="00766CF6"/>
    <w:rsid w:val="00767B0E"/>
    <w:rsid w:val="00767EB5"/>
    <w:rsid w:val="007705B8"/>
    <w:rsid w:val="00772EA1"/>
    <w:rsid w:val="007740BB"/>
    <w:rsid w:val="007749A9"/>
    <w:rsid w:val="00775299"/>
    <w:rsid w:val="00777F85"/>
    <w:rsid w:val="00780B03"/>
    <w:rsid w:val="00781F77"/>
    <w:rsid w:val="00783619"/>
    <w:rsid w:val="00783F7E"/>
    <w:rsid w:val="007857B8"/>
    <w:rsid w:val="00785D1E"/>
    <w:rsid w:val="00785FC1"/>
    <w:rsid w:val="0078720F"/>
    <w:rsid w:val="00790CCB"/>
    <w:rsid w:val="00791072"/>
    <w:rsid w:val="00792466"/>
    <w:rsid w:val="00792806"/>
    <w:rsid w:val="00792AB6"/>
    <w:rsid w:val="007938B8"/>
    <w:rsid w:val="0079543F"/>
    <w:rsid w:val="007977EA"/>
    <w:rsid w:val="007A0416"/>
    <w:rsid w:val="007A0952"/>
    <w:rsid w:val="007A0A6B"/>
    <w:rsid w:val="007A0C3E"/>
    <w:rsid w:val="007A1455"/>
    <w:rsid w:val="007A20BD"/>
    <w:rsid w:val="007A2C73"/>
    <w:rsid w:val="007A31CC"/>
    <w:rsid w:val="007A3CB7"/>
    <w:rsid w:val="007A4CCB"/>
    <w:rsid w:val="007A5C5E"/>
    <w:rsid w:val="007A5C96"/>
    <w:rsid w:val="007A6681"/>
    <w:rsid w:val="007A691F"/>
    <w:rsid w:val="007A7042"/>
    <w:rsid w:val="007B2EDD"/>
    <w:rsid w:val="007B3238"/>
    <w:rsid w:val="007B5545"/>
    <w:rsid w:val="007B662F"/>
    <w:rsid w:val="007C1443"/>
    <w:rsid w:val="007C1BA7"/>
    <w:rsid w:val="007C2A33"/>
    <w:rsid w:val="007C331B"/>
    <w:rsid w:val="007C3E33"/>
    <w:rsid w:val="007C5A92"/>
    <w:rsid w:val="007D2EA5"/>
    <w:rsid w:val="007D4879"/>
    <w:rsid w:val="007D7B7D"/>
    <w:rsid w:val="007E01BC"/>
    <w:rsid w:val="007E3843"/>
    <w:rsid w:val="007E490F"/>
    <w:rsid w:val="007E640D"/>
    <w:rsid w:val="007E6604"/>
    <w:rsid w:val="007F00F3"/>
    <w:rsid w:val="007F5E2A"/>
    <w:rsid w:val="007F6404"/>
    <w:rsid w:val="007F6A1F"/>
    <w:rsid w:val="007F7F91"/>
    <w:rsid w:val="00800757"/>
    <w:rsid w:val="008030C8"/>
    <w:rsid w:val="00803CB9"/>
    <w:rsid w:val="008102C4"/>
    <w:rsid w:val="0081046B"/>
    <w:rsid w:val="00811FA7"/>
    <w:rsid w:val="00813A0C"/>
    <w:rsid w:val="008150B4"/>
    <w:rsid w:val="008171BE"/>
    <w:rsid w:val="0081743D"/>
    <w:rsid w:val="008221BE"/>
    <w:rsid w:val="0082229E"/>
    <w:rsid w:val="00822FAA"/>
    <w:rsid w:val="00827699"/>
    <w:rsid w:val="00827706"/>
    <w:rsid w:val="008323A8"/>
    <w:rsid w:val="00835727"/>
    <w:rsid w:val="0083646A"/>
    <w:rsid w:val="00836701"/>
    <w:rsid w:val="00836C2A"/>
    <w:rsid w:val="0083742B"/>
    <w:rsid w:val="00844B25"/>
    <w:rsid w:val="008514EB"/>
    <w:rsid w:val="00852303"/>
    <w:rsid w:val="00852527"/>
    <w:rsid w:val="00852C00"/>
    <w:rsid w:val="00853DDE"/>
    <w:rsid w:val="008545FE"/>
    <w:rsid w:val="008547F5"/>
    <w:rsid w:val="008614D0"/>
    <w:rsid w:val="00861C57"/>
    <w:rsid w:val="0086212B"/>
    <w:rsid w:val="00862AA9"/>
    <w:rsid w:val="0086393A"/>
    <w:rsid w:val="0086668F"/>
    <w:rsid w:val="00867B60"/>
    <w:rsid w:val="00867D12"/>
    <w:rsid w:val="0087037A"/>
    <w:rsid w:val="00870972"/>
    <w:rsid w:val="00871FAE"/>
    <w:rsid w:val="0087284B"/>
    <w:rsid w:val="00874285"/>
    <w:rsid w:val="008745C7"/>
    <w:rsid w:val="008749AF"/>
    <w:rsid w:val="0087690B"/>
    <w:rsid w:val="00877082"/>
    <w:rsid w:val="0088211D"/>
    <w:rsid w:val="00883260"/>
    <w:rsid w:val="0088336D"/>
    <w:rsid w:val="00884506"/>
    <w:rsid w:val="00885709"/>
    <w:rsid w:val="00886ADD"/>
    <w:rsid w:val="0089099A"/>
    <w:rsid w:val="00891B56"/>
    <w:rsid w:val="00893E42"/>
    <w:rsid w:val="0089402A"/>
    <w:rsid w:val="0089538D"/>
    <w:rsid w:val="008A0099"/>
    <w:rsid w:val="008A1A46"/>
    <w:rsid w:val="008A2551"/>
    <w:rsid w:val="008A31E0"/>
    <w:rsid w:val="008A3303"/>
    <w:rsid w:val="008A3EA0"/>
    <w:rsid w:val="008A4FFE"/>
    <w:rsid w:val="008A6EBD"/>
    <w:rsid w:val="008A7028"/>
    <w:rsid w:val="008A7491"/>
    <w:rsid w:val="008B05CC"/>
    <w:rsid w:val="008B06DB"/>
    <w:rsid w:val="008B234D"/>
    <w:rsid w:val="008B40E6"/>
    <w:rsid w:val="008B5531"/>
    <w:rsid w:val="008B67EA"/>
    <w:rsid w:val="008B6B60"/>
    <w:rsid w:val="008C02B5"/>
    <w:rsid w:val="008C2928"/>
    <w:rsid w:val="008C46B6"/>
    <w:rsid w:val="008C4839"/>
    <w:rsid w:val="008C6626"/>
    <w:rsid w:val="008C74EE"/>
    <w:rsid w:val="008D0AD7"/>
    <w:rsid w:val="008D2798"/>
    <w:rsid w:val="008D3FD2"/>
    <w:rsid w:val="008D5893"/>
    <w:rsid w:val="008D648C"/>
    <w:rsid w:val="008E0044"/>
    <w:rsid w:val="008E030A"/>
    <w:rsid w:val="008E0A28"/>
    <w:rsid w:val="008E1303"/>
    <w:rsid w:val="008E2490"/>
    <w:rsid w:val="008E38C9"/>
    <w:rsid w:val="008E3FC0"/>
    <w:rsid w:val="008E53E2"/>
    <w:rsid w:val="008E591F"/>
    <w:rsid w:val="008E73CA"/>
    <w:rsid w:val="008F0ACC"/>
    <w:rsid w:val="008F0CB2"/>
    <w:rsid w:val="008F13FA"/>
    <w:rsid w:val="008F451E"/>
    <w:rsid w:val="008F4988"/>
    <w:rsid w:val="008F5873"/>
    <w:rsid w:val="008F7565"/>
    <w:rsid w:val="00901486"/>
    <w:rsid w:val="00902139"/>
    <w:rsid w:val="00904124"/>
    <w:rsid w:val="009061F5"/>
    <w:rsid w:val="00906600"/>
    <w:rsid w:val="00906D38"/>
    <w:rsid w:val="00907619"/>
    <w:rsid w:val="009112A5"/>
    <w:rsid w:val="009129B7"/>
    <w:rsid w:val="00912A07"/>
    <w:rsid w:val="009155BE"/>
    <w:rsid w:val="00915637"/>
    <w:rsid w:val="0091586B"/>
    <w:rsid w:val="009169FE"/>
    <w:rsid w:val="00917F6C"/>
    <w:rsid w:val="009231E9"/>
    <w:rsid w:val="009233E9"/>
    <w:rsid w:val="00924449"/>
    <w:rsid w:val="00924AB7"/>
    <w:rsid w:val="00925325"/>
    <w:rsid w:val="00925863"/>
    <w:rsid w:val="0092713E"/>
    <w:rsid w:val="00927732"/>
    <w:rsid w:val="00927F2B"/>
    <w:rsid w:val="00932EF3"/>
    <w:rsid w:val="00936072"/>
    <w:rsid w:val="009377FC"/>
    <w:rsid w:val="009379AF"/>
    <w:rsid w:val="0094237B"/>
    <w:rsid w:val="00942F18"/>
    <w:rsid w:val="00943FBA"/>
    <w:rsid w:val="009444A4"/>
    <w:rsid w:val="00945E31"/>
    <w:rsid w:val="00946721"/>
    <w:rsid w:val="009470E3"/>
    <w:rsid w:val="009478D5"/>
    <w:rsid w:val="00947ECA"/>
    <w:rsid w:val="00950332"/>
    <w:rsid w:val="0095081E"/>
    <w:rsid w:val="009509DD"/>
    <w:rsid w:val="0095173E"/>
    <w:rsid w:val="0095335A"/>
    <w:rsid w:val="0095433F"/>
    <w:rsid w:val="0095476D"/>
    <w:rsid w:val="009551F9"/>
    <w:rsid w:val="009575F7"/>
    <w:rsid w:val="00957E3C"/>
    <w:rsid w:val="00962698"/>
    <w:rsid w:val="00966675"/>
    <w:rsid w:val="00967C3E"/>
    <w:rsid w:val="009703F9"/>
    <w:rsid w:val="00970908"/>
    <w:rsid w:val="00971BF5"/>
    <w:rsid w:val="00972A7E"/>
    <w:rsid w:val="00972C41"/>
    <w:rsid w:val="009734CD"/>
    <w:rsid w:val="00974B8D"/>
    <w:rsid w:val="009763E2"/>
    <w:rsid w:val="009777CA"/>
    <w:rsid w:val="00982AFC"/>
    <w:rsid w:val="00984FD4"/>
    <w:rsid w:val="00986DF6"/>
    <w:rsid w:val="00987247"/>
    <w:rsid w:val="0099003B"/>
    <w:rsid w:val="00990CB4"/>
    <w:rsid w:val="00991E27"/>
    <w:rsid w:val="00992334"/>
    <w:rsid w:val="00992367"/>
    <w:rsid w:val="0099320B"/>
    <w:rsid w:val="009934CD"/>
    <w:rsid w:val="00993B9F"/>
    <w:rsid w:val="00993F28"/>
    <w:rsid w:val="009941D6"/>
    <w:rsid w:val="009A272C"/>
    <w:rsid w:val="009A31E8"/>
    <w:rsid w:val="009A7958"/>
    <w:rsid w:val="009B1C9C"/>
    <w:rsid w:val="009B2578"/>
    <w:rsid w:val="009B2B28"/>
    <w:rsid w:val="009B3658"/>
    <w:rsid w:val="009B4277"/>
    <w:rsid w:val="009B49C8"/>
    <w:rsid w:val="009B53F3"/>
    <w:rsid w:val="009C003C"/>
    <w:rsid w:val="009C1A9C"/>
    <w:rsid w:val="009C3AB6"/>
    <w:rsid w:val="009C46B6"/>
    <w:rsid w:val="009D0021"/>
    <w:rsid w:val="009D004F"/>
    <w:rsid w:val="009D0620"/>
    <w:rsid w:val="009D287F"/>
    <w:rsid w:val="009D4CBA"/>
    <w:rsid w:val="009D4F70"/>
    <w:rsid w:val="009D50C1"/>
    <w:rsid w:val="009D5BC3"/>
    <w:rsid w:val="009D5EFE"/>
    <w:rsid w:val="009D715D"/>
    <w:rsid w:val="009D76D6"/>
    <w:rsid w:val="009E18A7"/>
    <w:rsid w:val="009E4AB0"/>
    <w:rsid w:val="009E52BE"/>
    <w:rsid w:val="009E540B"/>
    <w:rsid w:val="009F3D4A"/>
    <w:rsid w:val="009F4B5E"/>
    <w:rsid w:val="009F6D09"/>
    <w:rsid w:val="00A00522"/>
    <w:rsid w:val="00A027BB"/>
    <w:rsid w:val="00A04EDC"/>
    <w:rsid w:val="00A05901"/>
    <w:rsid w:val="00A0636E"/>
    <w:rsid w:val="00A103DE"/>
    <w:rsid w:val="00A1167B"/>
    <w:rsid w:val="00A118E8"/>
    <w:rsid w:val="00A12E66"/>
    <w:rsid w:val="00A15C20"/>
    <w:rsid w:val="00A16607"/>
    <w:rsid w:val="00A17DBB"/>
    <w:rsid w:val="00A20E65"/>
    <w:rsid w:val="00A21551"/>
    <w:rsid w:val="00A220B5"/>
    <w:rsid w:val="00A224BC"/>
    <w:rsid w:val="00A238D8"/>
    <w:rsid w:val="00A23A40"/>
    <w:rsid w:val="00A2670A"/>
    <w:rsid w:val="00A268A1"/>
    <w:rsid w:val="00A33EE3"/>
    <w:rsid w:val="00A340E3"/>
    <w:rsid w:val="00A363B0"/>
    <w:rsid w:val="00A4494A"/>
    <w:rsid w:val="00A51EE3"/>
    <w:rsid w:val="00A51F74"/>
    <w:rsid w:val="00A54E19"/>
    <w:rsid w:val="00A55DEB"/>
    <w:rsid w:val="00A56520"/>
    <w:rsid w:val="00A63D37"/>
    <w:rsid w:val="00A6426A"/>
    <w:rsid w:val="00A653F4"/>
    <w:rsid w:val="00A66174"/>
    <w:rsid w:val="00A73D57"/>
    <w:rsid w:val="00A76BC7"/>
    <w:rsid w:val="00A76E6B"/>
    <w:rsid w:val="00A770D9"/>
    <w:rsid w:val="00A80F16"/>
    <w:rsid w:val="00A812D9"/>
    <w:rsid w:val="00A81A03"/>
    <w:rsid w:val="00A832CB"/>
    <w:rsid w:val="00A83E2D"/>
    <w:rsid w:val="00A83F91"/>
    <w:rsid w:val="00A85B95"/>
    <w:rsid w:val="00A86AE0"/>
    <w:rsid w:val="00A86D46"/>
    <w:rsid w:val="00A872E5"/>
    <w:rsid w:val="00A874DF"/>
    <w:rsid w:val="00A8758B"/>
    <w:rsid w:val="00A87E4D"/>
    <w:rsid w:val="00A9024E"/>
    <w:rsid w:val="00A92B51"/>
    <w:rsid w:val="00A93DC6"/>
    <w:rsid w:val="00A94A9D"/>
    <w:rsid w:val="00A94BB9"/>
    <w:rsid w:val="00A97141"/>
    <w:rsid w:val="00AA29C4"/>
    <w:rsid w:val="00AA3835"/>
    <w:rsid w:val="00AA3E03"/>
    <w:rsid w:val="00AA48DF"/>
    <w:rsid w:val="00AA5C06"/>
    <w:rsid w:val="00AA61FF"/>
    <w:rsid w:val="00AA6831"/>
    <w:rsid w:val="00AA76E2"/>
    <w:rsid w:val="00AA7A34"/>
    <w:rsid w:val="00AB1244"/>
    <w:rsid w:val="00AB3B82"/>
    <w:rsid w:val="00AB549D"/>
    <w:rsid w:val="00AB7828"/>
    <w:rsid w:val="00AB7B27"/>
    <w:rsid w:val="00AC3106"/>
    <w:rsid w:val="00AC4A9D"/>
    <w:rsid w:val="00AD22E1"/>
    <w:rsid w:val="00AD4A0F"/>
    <w:rsid w:val="00AD7D7F"/>
    <w:rsid w:val="00AE1103"/>
    <w:rsid w:val="00AE35F0"/>
    <w:rsid w:val="00AE4978"/>
    <w:rsid w:val="00AE531D"/>
    <w:rsid w:val="00AE563D"/>
    <w:rsid w:val="00AE6163"/>
    <w:rsid w:val="00AE6492"/>
    <w:rsid w:val="00AE78AE"/>
    <w:rsid w:val="00AE7D7A"/>
    <w:rsid w:val="00AF26D6"/>
    <w:rsid w:val="00AF2EE2"/>
    <w:rsid w:val="00AF417D"/>
    <w:rsid w:val="00AF6D38"/>
    <w:rsid w:val="00AF7E0C"/>
    <w:rsid w:val="00B01F36"/>
    <w:rsid w:val="00B042F0"/>
    <w:rsid w:val="00B0556F"/>
    <w:rsid w:val="00B05B96"/>
    <w:rsid w:val="00B06E98"/>
    <w:rsid w:val="00B07AB4"/>
    <w:rsid w:val="00B10897"/>
    <w:rsid w:val="00B12927"/>
    <w:rsid w:val="00B136DB"/>
    <w:rsid w:val="00B14C0A"/>
    <w:rsid w:val="00B15CD6"/>
    <w:rsid w:val="00B15EB0"/>
    <w:rsid w:val="00B15FCC"/>
    <w:rsid w:val="00B161DD"/>
    <w:rsid w:val="00B17343"/>
    <w:rsid w:val="00B17761"/>
    <w:rsid w:val="00B204B6"/>
    <w:rsid w:val="00B20523"/>
    <w:rsid w:val="00B21976"/>
    <w:rsid w:val="00B23D9D"/>
    <w:rsid w:val="00B25364"/>
    <w:rsid w:val="00B300B1"/>
    <w:rsid w:val="00B324E5"/>
    <w:rsid w:val="00B32C57"/>
    <w:rsid w:val="00B33F2C"/>
    <w:rsid w:val="00B408EA"/>
    <w:rsid w:val="00B40D7B"/>
    <w:rsid w:val="00B41316"/>
    <w:rsid w:val="00B42166"/>
    <w:rsid w:val="00B422A9"/>
    <w:rsid w:val="00B4545A"/>
    <w:rsid w:val="00B45C26"/>
    <w:rsid w:val="00B4783B"/>
    <w:rsid w:val="00B47DBB"/>
    <w:rsid w:val="00B50987"/>
    <w:rsid w:val="00B52295"/>
    <w:rsid w:val="00B52B5F"/>
    <w:rsid w:val="00B53C7B"/>
    <w:rsid w:val="00B56164"/>
    <w:rsid w:val="00B56788"/>
    <w:rsid w:val="00B56792"/>
    <w:rsid w:val="00B56DD5"/>
    <w:rsid w:val="00B57B3D"/>
    <w:rsid w:val="00B641C5"/>
    <w:rsid w:val="00B64240"/>
    <w:rsid w:val="00B64749"/>
    <w:rsid w:val="00B64F0E"/>
    <w:rsid w:val="00B658D3"/>
    <w:rsid w:val="00B659F9"/>
    <w:rsid w:val="00B70E5D"/>
    <w:rsid w:val="00B76FE6"/>
    <w:rsid w:val="00B801CD"/>
    <w:rsid w:val="00B814E8"/>
    <w:rsid w:val="00B817C3"/>
    <w:rsid w:val="00B822E6"/>
    <w:rsid w:val="00B865B6"/>
    <w:rsid w:val="00B869BD"/>
    <w:rsid w:val="00B91AD5"/>
    <w:rsid w:val="00B9219C"/>
    <w:rsid w:val="00B95FA0"/>
    <w:rsid w:val="00B97759"/>
    <w:rsid w:val="00BA1E9A"/>
    <w:rsid w:val="00BA3CC1"/>
    <w:rsid w:val="00BA5D29"/>
    <w:rsid w:val="00BA6C05"/>
    <w:rsid w:val="00BA6F22"/>
    <w:rsid w:val="00BA7823"/>
    <w:rsid w:val="00BA7B01"/>
    <w:rsid w:val="00BB0659"/>
    <w:rsid w:val="00BB1677"/>
    <w:rsid w:val="00BB2205"/>
    <w:rsid w:val="00BB664E"/>
    <w:rsid w:val="00BB7E41"/>
    <w:rsid w:val="00BC0F68"/>
    <w:rsid w:val="00BC19E2"/>
    <w:rsid w:val="00BC293E"/>
    <w:rsid w:val="00BC4119"/>
    <w:rsid w:val="00BC46B4"/>
    <w:rsid w:val="00BC56F5"/>
    <w:rsid w:val="00BC5A9E"/>
    <w:rsid w:val="00BC61F9"/>
    <w:rsid w:val="00BC62FB"/>
    <w:rsid w:val="00BC7B1D"/>
    <w:rsid w:val="00BD008B"/>
    <w:rsid w:val="00BD2EC3"/>
    <w:rsid w:val="00BD3245"/>
    <w:rsid w:val="00BD4D6C"/>
    <w:rsid w:val="00BD565F"/>
    <w:rsid w:val="00BD597D"/>
    <w:rsid w:val="00BD6300"/>
    <w:rsid w:val="00BD6692"/>
    <w:rsid w:val="00BD6FA4"/>
    <w:rsid w:val="00BD7371"/>
    <w:rsid w:val="00BD77D3"/>
    <w:rsid w:val="00BD7A1A"/>
    <w:rsid w:val="00BE1611"/>
    <w:rsid w:val="00BE3836"/>
    <w:rsid w:val="00BE477E"/>
    <w:rsid w:val="00BE6950"/>
    <w:rsid w:val="00BE6D8C"/>
    <w:rsid w:val="00BE75DB"/>
    <w:rsid w:val="00BE798D"/>
    <w:rsid w:val="00BF0283"/>
    <w:rsid w:val="00BF172D"/>
    <w:rsid w:val="00BF3ADA"/>
    <w:rsid w:val="00BF408B"/>
    <w:rsid w:val="00BF48FC"/>
    <w:rsid w:val="00BF6177"/>
    <w:rsid w:val="00BF768E"/>
    <w:rsid w:val="00BF7995"/>
    <w:rsid w:val="00C0078F"/>
    <w:rsid w:val="00C013A7"/>
    <w:rsid w:val="00C02B50"/>
    <w:rsid w:val="00C03E56"/>
    <w:rsid w:val="00C0444C"/>
    <w:rsid w:val="00C05756"/>
    <w:rsid w:val="00C05DD0"/>
    <w:rsid w:val="00C0757A"/>
    <w:rsid w:val="00C109C5"/>
    <w:rsid w:val="00C111E1"/>
    <w:rsid w:val="00C11BB1"/>
    <w:rsid w:val="00C11C77"/>
    <w:rsid w:val="00C1354C"/>
    <w:rsid w:val="00C13EED"/>
    <w:rsid w:val="00C15311"/>
    <w:rsid w:val="00C15482"/>
    <w:rsid w:val="00C155D9"/>
    <w:rsid w:val="00C2382B"/>
    <w:rsid w:val="00C276BC"/>
    <w:rsid w:val="00C30FFB"/>
    <w:rsid w:val="00C32558"/>
    <w:rsid w:val="00C32A59"/>
    <w:rsid w:val="00C33050"/>
    <w:rsid w:val="00C3315A"/>
    <w:rsid w:val="00C347ED"/>
    <w:rsid w:val="00C351C2"/>
    <w:rsid w:val="00C3533E"/>
    <w:rsid w:val="00C369AA"/>
    <w:rsid w:val="00C36E70"/>
    <w:rsid w:val="00C37A2A"/>
    <w:rsid w:val="00C40134"/>
    <w:rsid w:val="00C40631"/>
    <w:rsid w:val="00C406F1"/>
    <w:rsid w:val="00C40F0A"/>
    <w:rsid w:val="00C41696"/>
    <w:rsid w:val="00C41B2B"/>
    <w:rsid w:val="00C41F73"/>
    <w:rsid w:val="00C42682"/>
    <w:rsid w:val="00C428D6"/>
    <w:rsid w:val="00C45683"/>
    <w:rsid w:val="00C45FB3"/>
    <w:rsid w:val="00C466CA"/>
    <w:rsid w:val="00C46923"/>
    <w:rsid w:val="00C47592"/>
    <w:rsid w:val="00C50A4C"/>
    <w:rsid w:val="00C51F1E"/>
    <w:rsid w:val="00C52B95"/>
    <w:rsid w:val="00C5341B"/>
    <w:rsid w:val="00C53673"/>
    <w:rsid w:val="00C53694"/>
    <w:rsid w:val="00C549C1"/>
    <w:rsid w:val="00C54B5C"/>
    <w:rsid w:val="00C56B4D"/>
    <w:rsid w:val="00C57DE7"/>
    <w:rsid w:val="00C61834"/>
    <w:rsid w:val="00C61929"/>
    <w:rsid w:val="00C62800"/>
    <w:rsid w:val="00C63A74"/>
    <w:rsid w:val="00C65B9D"/>
    <w:rsid w:val="00C670EA"/>
    <w:rsid w:val="00C67311"/>
    <w:rsid w:val="00C67716"/>
    <w:rsid w:val="00C67EAB"/>
    <w:rsid w:val="00C70B23"/>
    <w:rsid w:val="00C755F2"/>
    <w:rsid w:val="00C756C9"/>
    <w:rsid w:val="00C77E5D"/>
    <w:rsid w:val="00C857AD"/>
    <w:rsid w:val="00C8590C"/>
    <w:rsid w:val="00C91576"/>
    <w:rsid w:val="00C918C4"/>
    <w:rsid w:val="00C93A4D"/>
    <w:rsid w:val="00C94C34"/>
    <w:rsid w:val="00CA1097"/>
    <w:rsid w:val="00CA1387"/>
    <w:rsid w:val="00CA364E"/>
    <w:rsid w:val="00CA4064"/>
    <w:rsid w:val="00CA4FDF"/>
    <w:rsid w:val="00CA6473"/>
    <w:rsid w:val="00CA6CE9"/>
    <w:rsid w:val="00CA7398"/>
    <w:rsid w:val="00CA7A5F"/>
    <w:rsid w:val="00CA7A85"/>
    <w:rsid w:val="00CB0CA4"/>
    <w:rsid w:val="00CB0F82"/>
    <w:rsid w:val="00CB22EB"/>
    <w:rsid w:val="00CB4C3A"/>
    <w:rsid w:val="00CB529A"/>
    <w:rsid w:val="00CB62DC"/>
    <w:rsid w:val="00CC0D42"/>
    <w:rsid w:val="00CC2052"/>
    <w:rsid w:val="00CC4775"/>
    <w:rsid w:val="00CD28EE"/>
    <w:rsid w:val="00CD2966"/>
    <w:rsid w:val="00CD5634"/>
    <w:rsid w:val="00CD6845"/>
    <w:rsid w:val="00CD70D9"/>
    <w:rsid w:val="00CD7207"/>
    <w:rsid w:val="00CE0013"/>
    <w:rsid w:val="00CE0343"/>
    <w:rsid w:val="00CE05F0"/>
    <w:rsid w:val="00CE307E"/>
    <w:rsid w:val="00CE31A1"/>
    <w:rsid w:val="00CE3AC4"/>
    <w:rsid w:val="00CF1490"/>
    <w:rsid w:val="00CF1E29"/>
    <w:rsid w:val="00CF2479"/>
    <w:rsid w:val="00CF3B30"/>
    <w:rsid w:val="00CF4B20"/>
    <w:rsid w:val="00CF6AF6"/>
    <w:rsid w:val="00CF7876"/>
    <w:rsid w:val="00D00752"/>
    <w:rsid w:val="00D01537"/>
    <w:rsid w:val="00D03CA2"/>
    <w:rsid w:val="00D04E49"/>
    <w:rsid w:val="00D06AB0"/>
    <w:rsid w:val="00D07EB3"/>
    <w:rsid w:val="00D12992"/>
    <w:rsid w:val="00D12E93"/>
    <w:rsid w:val="00D15A1C"/>
    <w:rsid w:val="00D169E7"/>
    <w:rsid w:val="00D2026D"/>
    <w:rsid w:val="00D2037E"/>
    <w:rsid w:val="00D207C1"/>
    <w:rsid w:val="00D20AAC"/>
    <w:rsid w:val="00D20FC3"/>
    <w:rsid w:val="00D214C9"/>
    <w:rsid w:val="00D217AA"/>
    <w:rsid w:val="00D24280"/>
    <w:rsid w:val="00D24BF4"/>
    <w:rsid w:val="00D2593D"/>
    <w:rsid w:val="00D30C1F"/>
    <w:rsid w:val="00D33689"/>
    <w:rsid w:val="00D33C74"/>
    <w:rsid w:val="00D35474"/>
    <w:rsid w:val="00D36AF6"/>
    <w:rsid w:val="00D3791E"/>
    <w:rsid w:val="00D4370A"/>
    <w:rsid w:val="00D449F9"/>
    <w:rsid w:val="00D44BBF"/>
    <w:rsid w:val="00D44F05"/>
    <w:rsid w:val="00D452D0"/>
    <w:rsid w:val="00D45EC3"/>
    <w:rsid w:val="00D47E2C"/>
    <w:rsid w:val="00D50FBC"/>
    <w:rsid w:val="00D525E6"/>
    <w:rsid w:val="00D53FDF"/>
    <w:rsid w:val="00D53FE6"/>
    <w:rsid w:val="00D542F1"/>
    <w:rsid w:val="00D542F7"/>
    <w:rsid w:val="00D54E40"/>
    <w:rsid w:val="00D55165"/>
    <w:rsid w:val="00D5578B"/>
    <w:rsid w:val="00D55D08"/>
    <w:rsid w:val="00D57826"/>
    <w:rsid w:val="00D57B55"/>
    <w:rsid w:val="00D60736"/>
    <w:rsid w:val="00D623C8"/>
    <w:rsid w:val="00D6355A"/>
    <w:rsid w:val="00D63719"/>
    <w:rsid w:val="00D64E5E"/>
    <w:rsid w:val="00D65A14"/>
    <w:rsid w:val="00D666AF"/>
    <w:rsid w:val="00D70C5C"/>
    <w:rsid w:val="00D738F1"/>
    <w:rsid w:val="00D75BB9"/>
    <w:rsid w:val="00D766B0"/>
    <w:rsid w:val="00D8406C"/>
    <w:rsid w:val="00D843D1"/>
    <w:rsid w:val="00D864F6"/>
    <w:rsid w:val="00D87288"/>
    <w:rsid w:val="00D91699"/>
    <w:rsid w:val="00D91C21"/>
    <w:rsid w:val="00D920F7"/>
    <w:rsid w:val="00D92530"/>
    <w:rsid w:val="00D92AAF"/>
    <w:rsid w:val="00D93129"/>
    <w:rsid w:val="00D94FDF"/>
    <w:rsid w:val="00D951A6"/>
    <w:rsid w:val="00DA000B"/>
    <w:rsid w:val="00DA0FF0"/>
    <w:rsid w:val="00DA1599"/>
    <w:rsid w:val="00DA23D8"/>
    <w:rsid w:val="00DA3417"/>
    <w:rsid w:val="00DB043F"/>
    <w:rsid w:val="00DB0E5A"/>
    <w:rsid w:val="00DB1E25"/>
    <w:rsid w:val="00DB2498"/>
    <w:rsid w:val="00DB44BD"/>
    <w:rsid w:val="00DB5CF4"/>
    <w:rsid w:val="00DB7595"/>
    <w:rsid w:val="00DC0C4E"/>
    <w:rsid w:val="00DC1372"/>
    <w:rsid w:val="00DC1C45"/>
    <w:rsid w:val="00DC2008"/>
    <w:rsid w:val="00DC5564"/>
    <w:rsid w:val="00DC735E"/>
    <w:rsid w:val="00DD0235"/>
    <w:rsid w:val="00DD0FC8"/>
    <w:rsid w:val="00DD2037"/>
    <w:rsid w:val="00DD2972"/>
    <w:rsid w:val="00DD3F40"/>
    <w:rsid w:val="00DD53C8"/>
    <w:rsid w:val="00DD6D08"/>
    <w:rsid w:val="00DD7773"/>
    <w:rsid w:val="00DE2488"/>
    <w:rsid w:val="00DE4E12"/>
    <w:rsid w:val="00DE528B"/>
    <w:rsid w:val="00DE5F75"/>
    <w:rsid w:val="00DE6474"/>
    <w:rsid w:val="00DE6625"/>
    <w:rsid w:val="00DF1335"/>
    <w:rsid w:val="00DF6CF4"/>
    <w:rsid w:val="00E02142"/>
    <w:rsid w:val="00E026EB"/>
    <w:rsid w:val="00E048CF"/>
    <w:rsid w:val="00E0662E"/>
    <w:rsid w:val="00E071E4"/>
    <w:rsid w:val="00E12776"/>
    <w:rsid w:val="00E143B1"/>
    <w:rsid w:val="00E14885"/>
    <w:rsid w:val="00E17218"/>
    <w:rsid w:val="00E2255A"/>
    <w:rsid w:val="00E22E25"/>
    <w:rsid w:val="00E24124"/>
    <w:rsid w:val="00E24DA9"/>
    <w:rsid w:val="00E276C0"/>
    <w:rsid w:val="00E27F37"/>
    <w:rsid w:val="00E318FA"/>
    <w:rsid w:val="00E344C1"/>
    <w:rsid w:val="00E350AE"/>
    <w:rsid w:val="00E354A8"/>
    <w:rsid w:val="00E36B8F"/>
    <w:rsid w:val="00E36F60"/>
    <w:rsid w:val="00E379E4"/>
    <w:rsid w:val="00E37E33"/>
    <w:rsid w:val="00E417E1"/>
    <w:rsid w:val="00E42199"/>
    <w:rsid w:val="00E423E1"/>
    <w:rsid w:val="00E42A7B"/>
    <w:rsid w:val="00E44D6B"/>
    <w:rsid w:val="00E478B8"/>
    <w:rsid w:val="00E50631"/>
    <w:rsid w:val="00E51234"/>
    <w:rsid w:val="00E54150"/>
    <w:rsid w:val="00E55C5E"/>
    <w:rsid w:val="00E61E57"/>
    <w:rsid w:val="00E62142"/>
    <w:rsid w:val="00E62F66"/>
    <w:rsid w:val="00E632A9"/>
    <w:rsid w:val="00E646FD"/>
    <w:rsid w:val="00E64AE5"/>
    <w:rsid w:val="00E64F83"/>
    <w:rsid w:val="00E650AF"/>
    <w:rsid w:val="00E65D74"/>
    <w:rsid w:val="00E6615D"/>
    <w:rsid w:val="00E70BD2"/>
    <w:rsid w:val="00E72867"/>
    <w:rsid w:val="00E736E0"/>
    <w:rsid w:val="00E75E2D"/>
    <w:rsid w:val="00E76BC6"/>
    <w:rsid w:val="00E811EE"/>
    <w:rsid w:val="00E82FA4"/>
    <w:rsid w:val="00E839C9"/>
    <w:rsid w:val="00E85F2B"/>
    <w:rsid w:val="00E86752"/>
    <w:rsid w:val="00E902EA"/>
    <w:rsid w:val="00E9054A"/>
    <w:rsid w:val="00E9077C"/>
    <w:rsid w:val="00E91086"/>
    <w:rsid w:val="00E91535"/>
    <w:rsid w:val="00E91628"/>
    <w:rsid w:val="00E922E5"/>
    <w:rsid w:val="00E92876"/>
    <w:rsid w:val="00E953AC"/>
    <w:rsid w:val="00EA0770"/>
    <w:rsid w:val="00EA18DB"/>
    <w:rsid w:val="00EA1EE2"/>
    <w:rsid w:val="00EA3E4F"/>
    <w:rsid w:val="00EA6E61"/>
    <w:rsid w:val="00EB021F"/>
    <w:rsid w:val="00EB22F1"/>
    <w:rsid w:val="00EB2987"/>
    <w:rsid w:val="00EB2DEB"/>
    <w:rsid w:val="00EB3F97"/>
    <w:rsid w:val="00EB43D8"/>
    <w:rsid w:val="00EB54E0"/>
    <w:rsid w:val="00EB6296"/>
    <w:rsid w:val="00EB6A09"/>
    <w:rsid w:val="00EB7CC4"/>
    <w:rsid w:val="00EB7ED6"/>
    <w:rsid w:val="00EC0E4D"/>
    <w:rsid w:val="00EC1E6D"/>
    <w:rsid w:val="00EC1F35"/>
    <w:rsid w:val="00EC2974"/>
    <w:rsid w:val="00EC541F"/>
    <w:rsid w:val="00EC6574"/>
    <w:rsid w:val="00EC6888"/>
    <w:rsid w:val="00EC6D1E"/>
    <w:rsid w:val="00EC7D5E"/>
    <w:rsid w:val="00ED096F"/>
    <w:rsid w:val="00ED1E4B"/>
    <w:rsid w:val="00ED29F8"/>
    <w:rsid w:val="00ED72D1"/>
    <w:rsid w:val="00ED72D6"/>
    <w:rsid w:val="00ED771B"/>
    <w:rsid w:val="00EE32F1"/>
    <w:rsid w:val="00EE3BFB"/>
    <w:rsid w:val="00EE4766"/>
    <w:rsid w:val="00EE503D"/>
    <w:rsid w:val="00EE6220"/>
    <w:rsid w:val="00EF0952"/>
    <w:rsid w:val="00EF3144"/>
    <w:rsid w:val="00EF33E2"/>
    <w:rsid w:val="00EF63E8"/>
    <w:rsid w:val="00EF7831"/>
    <w:rsid w:val="00EF7E4D"/>
    <w:rsid w:val="00F01977"/>
    <w:rsid w:val="00F01B09"/>
    <w:rsid w:val="00F02804"/>
    <w:rsid w:val="00F02DB0"/>
    <w:rsid w:val="00F03965"/>
    <w:rsid w:val="00F0412D"/>
    <w:rsid w:val="00F056A7"/>
    <w:rsid w:val="00F05701"/>
    <w:rsid w:val="00F05FCB"/>
    <w:rsid w:val="00F06154"/>
    <w:rsid w:val="00F11C95"/>
    <w:rsid w:val="00F127F8"/>
    <w:rsid w:val="00F13052"/>
    <w:rsid w:val="00F15198"/>
    <w:rsid w:val="00F20B3C"/>
    <w:rsid w:val="00F20BCD"/>
    <w:rsid w:val="00F21022"/>
    <w:rsid w:val="00F216E1"/>
    <w:rsid w:val="00F223FC"/>
    <w:rsid w:val="00F23CF1"/>
    <w:rsid w:val="00F27170"/>
    <w:rsid w:val="00F27AC9"/>
    <w:rsid w:val="00F32D43"/>
    <w:rsid w:val="00F40864"/>
    <w:rsid w:val="00F418D6"/>
    <w:rsid w:val="00F43305"/>
    <w:rsid w:val="00F442D9"/>
    <w:rsid w:val="00F449BF"/>
    <w:rsid w:val="00F44F48"/>
    <w:rsid w:val="00F5235D"/>
    <w:rsid w:val="00F525AF"/>
    <w:rsid w:val="00F52CD9"/>
    <w:rsid w:val="00F55255"/>
    <w:rsid w:val="00F5737C"/>
    <w:rsid w:val="00F57888"/>
    <w:rsid w:val="00F60C4F"/>
    <w:rsid w:val="00F61C0D"/>
    <w:rsid w:val="00F638FA"/>
    <w:rsid w:val="00F657B1"/>
    <w:rsid w:val="00F65EE4"/>
    <w:rsid w:val="00F66BA7"/>
    <w:rsid w:val="00F67295"/>
    <w:rsid w:val="00F67D4B"/>
    <w:rsid w:val="00F70400"/>
    <w:rsid w:val="00F72741"/>
    <w:rsid w:val="00F7501E"/>
    <w:rsid w:val="00F75A08"/>
    <w:rsid w:val="00F75C82"/>
    <w:rsid w:val="00F76915"/>
    <w:rsid w:val="00F76928"/>
    <w:rsid w:val="00F76C6C"/>
    <w:rsid w:val="00F77326"/>
    <w:rsid w:val="00F77862"/>
    <w:rsid w:val="00F80533"/>
    <w:rsid w:val="00F8199D"/>
    <w:rsid w:val="00F81C49"/>
    <w:rsid w:val="00F8210B"/>
    <w:rsid w:val="00F835F7"/>
    <w:rsid w:val="00F83B3C"/>
    <w:rsid w:val="00F845CE"/>
    <w:rsid w:val="00F90A4B"/>
    <w:rsid w:val="00F9127D"/>
    <w:rsid w:val="00F91C96"/>
    <w:rsid w:val="00F92608"/>
    <w:rsid w:val="00F92BFA"/>
    <w:rsid w:val="00F9300A"/>
    <w:rsid w:val="00F93C79"/>
    <w:rsid w:val="00F944AC"/>
    <w:rsid w:val="00F97405"/>
    <w:rsid w:val="00F97E1F"/>
    <w:rsid w:val="00FA11B2"/>
    <w:rsid w:val="00FA179F"/>
    <w:rsid w:val="00FA182F"/>
    <w:rsid w:val="00FA2706"/>
    <w:rsid w:val="00FA4031"/>
    <w:rsid w:val="00FA41ED"/>
    <w:rsid w:val="00FA5F24"/>
    <w:rsid w:val="00FA611E"/>
    <w:rsid w:val="00FA64A0"/>
    <w:rsid w:val="00FB161D"/>
    <w:rsid w:val="00FB1F69"/>
    <w:rsid w:val="00FB25E9"/>
    <w:rsid w:val="00FB44F4"/>
    <w:rsid w:val="00FB6A06"/>
    <w:rsid w:val="00FC19EE"/>
    <w:rsid w:val="00FC2F8B"/>
    <w:rsid w:val="00FC308C"/>
    <w:rsid w:val="00FC3795"/>
    <w:rsid w:val="00FC68FE"/>
    <w:rsid w:val="00FC6BEC"/>
    <w:rsid w:val="00FD0B0B"/>
    <w:rsid w:val="00FD12F1"/>
    <w:rsid w:val="00FD176D"/>
    <w:rsid w:val="00FD20E2"/>
    <w:rsid w:val="00FD2628"/>
    <w:rsid w:val="00FD28A6"/>
    <w:rsid w:val="00FD2952"/>
    <w:rsid w:val="00FD2AD5"/>
    <w:rsid w:val="00FD3BF8"/>
    <w:rsid w:val="00FD3CB2"/>
    <w:rsid w:val="00FD4918"/>
    <w:rsid w:val="00FD6B69"/>
    <w:rsid w:val="00FD7121"/>
    <w:rsid w:val="00FE1657"/>
    <w:rsid w:val="00FE22BB"/>
    <w:rsid w:val="00FE3268"/>
    <w:rsid w:val="00FE396B"/>
    <w:rsid w:val="00FE44AD"/>
    <w:rsid w:val="00FE4D25"/>
    <w:rsid w:val="00FE5C70"/>
    <w:rsid w:val="00FE6C04"/>
    <w:rsid w:val="00FE7673"/>
    <w:rsid w:val="00FF0B53"/>
    <w:rsid w:val="00FF3AD5"/>
    <w:rsid w:val="00FF405C"/>
    <w:rsid w:val="00FF48EF"/>
    <w:rsid w:val="00FF4C07"/>
    <w:rsid w:val="00FF5531"/>
    <w:rsid w:val="00FF5703"/>
    <w:rsid w:val="00FF5996"/>
    <w:rsid w:val="00FF6366"/>
    <w:rsid w:val="00FF7FC6"/>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695D56"/>
  <w15:docId w15:val="{30124EEA-7915-422E-8E3C-0A463F095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eastAsia="PMingLiU" w:asciiTheme="minorHAnsi" w:hAnsiTheme="minorHAnsi" w:cstheme="minorBidi"/>
        <w:sz w:val="22"/>
        <w:szCs w:val="22"/>
        <w:lang w:val="en-AU" w:eastAsia="zh-CN" w:bidi="ar-SA"/>
      </w:rPr>
    </w:rPrDefault>
    <w:pPrDefault>
      <w:pPr>
        <w:spacing w:after="200" w:line="2" w:lineRule="auto"/>
      </w:pPr>
    </w:pPrDefault>
  </w:docDefaults>
  <w:latentStyles w:defLockedState="0" w:defUIPriority="0" w:defSemiHidden="0" w:defUnhideWhenUsed="0" w:defQFormat="0" w:count="376">
    <w:lsdException w:name="Normal" w:uiPriority="1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6"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6" w:semiHidden="1" w:unhideWhenUsed="1"/>
    <w:lsdException w:name="annotation reference" w:semiHidden="1" w:unhideWhenUsed="1"/>
    <w:lsdException w:name="line number" w:semiHidden="1" w:unhideWhenUsed="1"/>
    <w:lsdException w:name="page number" w:uiPriority="99"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7"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7" w:semiHidden="1" w:unhideWhenUsed="1" w:qFormat="1"/>
    <w:lsdException w:name="List Number 3" w:uiPriority="7" w:semiHidden="1" w:unhideWhenUsed="1" w:qFormat="1"/>
    <w:lsdException w:name="List Number 4" w:uiPriority="7"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uiPriority="6"/>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59"/>
    <w:lsdException w:name="Table Theme" w:semiHidden="1" w:unhideWhenUsed="1"/>
    <w:lsdException w:name="Placeholder Text" w:uiPriority="99" w:semiHidden="1"/>
    <w:lsdException w:name="No Spacing" w:uiPriority="6"/>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uiPriority w:val="11"/>
    <w:rsid w:val="00492477"/>
    <w:pPr>
      <w:spacing w:after="0" w:line="240" w:lineRule="auto"/>
    </w:pPr>
    <w:rPr>
      <w:rFonts w:eastAsiaTheme="minorEastAsia"/>
      <w:szCs w:val="28"/>
      <w:lang w:val="en-GB"/>
    </w:rPr>
  </w:style>
  <w:style w:type="paragraph" w:styleId="Heading1">
    <w:name w:val="heading 1"/>
    <w:basedOn w:val="Normal"/>
    <w:next w:val="BodyText"/>
    <w:qFormat/>
    <w:rsid w:val="005E2CEF"/>
    <w:pPr>
      <w:keepNext/>
      <w:numPr>
        <w:numId w:val="32"/>
      </w:numPr>
      <w:spacing w:after="180" w:line="260" w:lineRule="atLeast"/>
      <w:outlineLvl w:val="0"/>
    </w:pPr>
    <w:rPr>
      <w:rFonts w:asciiTheme="majorHAnsi" w:hAnsiTheme="majorHAnsi" w:eastAsiaTheme="majorEastAsia" w:cstheme="majorHAnsi"/>
      <w:b/>
      <w:bCs/>
    </w:rPr>
  </w:style>
  <w:style w:type="paragraph" w:styleId="Heading2">
    <w:name w:val="heading 2"/>
    <w:basedOn w:val="Normal"/>
    <w:next w:val="BodyText"/>
    <w:link w:val="Heading2Char"/>
    <w:qFormat/>
    <w:rsid w:val="005E2CEF"/>
    <w:pPr>
      <w:keepNext/>
      <w:numPr>
        <w:ilvl w:val="1"/>
        <w:numId w:val="32"/>
      </w:numPr>
      <w:spacing w:after="180" w:line="260" w:lineRule="atLeast"/>
      <w:outlineLvl w:val="1"/>
    </w:pPr>
    <w:rPr>
      <w:rFonts w:asciiTheme="majorHAnsi" w:hAnsiTheme="majorHAnsi" w:eastAsiaTheme="majorEastAsia" w:cstheme="majorHAnsi"/>
      <w:b/>
      <w:bCs/>
    </w:rPr>
  </w:style>
  <w:style w:type="paragraph" w:styleId="Heading3">
    <w:name w:val="heading 3"/>
    <w:basedOn w:val="Normal"/>
    <w:qFormat/>
    <w:rsid w:val="005E2CEF"/>
    <w:pPr>
      <w:numPr>
        <w:ilvl w:val="2"/>
        <w:numId w:val="32"/>
      </w:numPr>
      <w:spacing w:after="180" w:line="260" w:lineRule="atLeast"/>
      <w:outlineLvl w:val="2"/>
    </w:pPr>
  </w:style>
  <w:style w:type="paragraph" w:styleId="Heading4">
    <w:name w:val="heading 4"/>
    <w:basedOn w:val="Normal"/>
    <w:qFormat/>
    <w:rsid w:val="005E2CEF"/>
    <w:pPr>
      <w:numPr>
        <w:ilvl w:val="3"/>
        <w:numId w:val="32"/>
      </w:numPr>
      <w:spacing w:after="180" w:line="260" w:lineRule="atLeast"/>
      <w:outlineLvl w:val="3"/>
    </w:pPr>
  </w:style>
  <w:style w:type="paragraph" w:styleId="Heading5">
    <w:name w:val="heading 5"/>
    <w:basedOn w:val="Normal"/>
    <w:qFormat/>
    <w:rsid w:val="005E2CEF"/>
    <w:pPr>
      <w:numPr>
        <w:ilvl w:val="4"/>
        <w:numId w:val="32"/>
      </w:numPr>
      <w:spacing w:after="180" w:line="260" w:lineRule="atLeast"/>
      <w:outlineLvl w:val="4"/>
    </w:pPr>
  </w:style>
  <w:style w:type="paragraph" w:styleId="Heading6">
    <w:name w:val="heading 6"/>
    <w:basedOn w:val="Normal"/>
    <w:qFormat/>
    <w:rsid w:val="005E2CEF"/>
    <w:pPr>
      <w:numPr>
        <w:ilvl w:val="5"/>
        <w:numId w:val="32"/>
      </w:numPr>
      <w:spacing w:after="180" w:line="260" w:lineRule="atLeast"/>
      <w:outlineLvl w:val="5"/>
    </w:pPr>
  </w:style>
  <w:style w:type="paragraph" w:styleId="Heading7">
    <w:name w:val="heading 7"/>
    <w:basedOn w:val="Normal"/>
    <w:link w:val="Heading7Char"/>
    <w:qFormat/>
    <w:rsid w:val="00492477"/>
    <w:pPr>
      <w:numPr>
        <w:ilvl w:val="6"/>
        <w:numId w:val="32"/>
      </w:numPr>
      <w:spacing w:after="180" w:line="260" w:lineRule="atLeast"/>
      <w:outlineLvl w:val="6"/>
    </w:pPr>
  </w:style>
  <w:style w:type="paragraph" w:styleId="Heading8">
    <w:name w:val="heading 8"/>
    <w:basedOn w:val="Normal"/>
    <w:next w:val="Normal"/>
    <w:link w:val="Heading8Char"/>
    <w:qFormat/>
    <w:rsid w:val="00480006"/>
    <w:pPr>
      <w:spacing w:after="180"/>
      <w:jc w:val="both"/>
      <w:outlineLvl w:val="7"/>
    </w:pPr>
    <w:rPr>
      <w:rFonts w:ascii="Times New Roman" w:hAnsi="Times New Roman" w:eastAsia="MS Mincho" w:cs="Times New Roman"/>
      <w:color w:val="5F5F5F" w:themeColor="text1"/>
      <w:szCs w:val="22"/>
      <w:lang w:eastAsia="en-US"/>
    </w:rPr>
  </w:style>
  <w:style w:type="paragraph" w:styleId="Heading9">
    <w:name w:val="heading 9"/>
    <w:basedOn w:val="Normal"/>
    <w:next w:val="wText"/>
    <w:link w:val="Heading9Char"/>
    <w:qFormat/>
    <w:rsid w:val="00480006"/>
    <w:pPr>
      <w:spacing w:after="180"/>
      <w:jc w:val="both"/>
      <w:outlineLvl w:val="8"/>
    </w:pPr>
    <w:rPr>
      <w:rFonts w:ascii="Times New Roman" w:hAnsi="Times New Roman" w:eastAsia="MS Mincho" w:cs="Times New Roman"/>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MKAddressInfo" w:customStyle="1">
    <w:name w:val="BMK Address Info"/>
    <w:link w:val="BMKAddressInfoChar"/>
    <w:semiHidden/>
    <w:rsid w:val="005B597D"/>
    <w:pPr>
      <w:spacing w:after="0" w:line="240" w:lineRule="auto"/>
    </w:pPr>
    <w:rPr>
      <w:bCs/>
      <w:noProof/>
      <w:sz w:val="16"/>
    </w:rPr>
  </w:style>
  <w:style w:type="paragraph" w:styleId="BMKCities" w:customStyle="1">
    <w:name w:val="BMK Cities"/>
    <w:semiHidden/>
    <w:rsid w:val="007069B5"/>
    <w:pPr>
      <w:spacing w:before="30"/>
    </w:pPr>
    <w:rPr>
      <w:noProof/>
      <w:spacing w:val="2"/>
      <w:sz w:val="11"/>
      <w:szCs w:val="11"/>
    </w:rPr>
  </w:style>
  <w:style w:type="paragraph" w:styleId="BMKDeliveryPhrase" w:customStyle="1">
    <w:name w:val="BMK Delivery Phrase"/>
    <w:basedOn w:val="BMKAddressInfo"/>
    <w:semiHidden/>
    <w:rsid w:val="00746D76"/>
    <w:pPr>
      <w:framePr w:w="2943" w:h="1734" w:wrap="around" w:hAnchor="page" w:vAnchor="text" w:x="8533" w:y="208" w:hRule="exact"/>
      <w:ind w:left="57"/>
    </w:pPr>
    <w:rPr>
      <w:b/>
    </w:rPr>
  </w:style>
  <w:style w:type="paragraph" w:styleId="BMKLegalNoticePhrase" w:customStyle="1">
    <w:name w:val="BMK Legal Notice Phrase"/>
    <w:basedOn w:val="Normal"/>
    <w:semiHidden/>
    <w:rsid w:val="007069B5"/>
    <w:pPr>
      <w:spacing w:before="260" w:after="180" w:line="260" w:lineRule="atLeast"/>
    </w:pPr>
    <w:rPr>
      <w:rFonts w:asciiTheme="majorHAnsi" w:hAnsiTheme="majorHAnsi" w:eastAsiaTheme="majorEastAsia" w:cstheme="majorHAnsi"/>
      <w:b/>
      <w:caps/>
    </w:rPr>
  </w:style>
  <w:style w:type="paragraph" w:styleId="BMKMemberFirmName" w:customStyle="1">
    <w:name w:val="BMK Member Firm Name"/>
    <w:basedOn w:val="BMKAddressInfo"/>
    <w:next w:val="BMKAddressInfo"/>
    <w:link w:val="BMKMemberFirmNameChar"/>
    <w:semiHidden/>
    <w:rsid w:val="005B597D"/>
    <w:rPr>
      <w:b/>
    </w:rPr>
  </w:style>
  <w:style w:type="paragraph" w:styleId="BMKRegions" w:customStyle="1">
    <w:name w:val="BMK Regions"/>
    <w:basedOn w:val="BMKCities"/>
    <w:next w:val="BMKCities"/>
    <w:semiHidden/>
    <w:rsid w:val="00746D76"/>
    <w:pPr>
      <w:spacing w:before="0"/>
    </w:pPr>
    <w:rPr>
      <w:rFonts w:ascii="Arial Black" w:hAnsi="Arial Black"/>
      <w:szCs w:val="24"/>
    </w:rPr>
  </w:style>
  <w:style w:type="paragraph" w:styleId="BMKMultiOffice" w:customStyle="1">
    <w:name w:val="BMK Multi Office"/>
    <w:basedOn w:val="BMKRegions"/>
    <w:next w:val="Normal"/>
    <w:semiHidden/>
    <w:rsid w:val="00746D76"/>
  </w:style>
  <w:style w:type="paragraph" w:styleId="BMKMultiOfficeAddress" w:customStyle="1">
    <w:name w:val="BMK Multi Office Address"/>
    <w:basedOn w:val="BMKCities"/>
    <w:semiHidden/>
    <w:rsid w:val="00746D76"/>
  </w:style>
  <w:style w:type="paragraph" w:styleId="BMKPartnerList" w:customStyle="1">
    <w:name w:val="BMK Partner List"/>
    <w:basedOn w:val="BMKCities"/>
    <w:semiHidden/>
    <w:rsid w:val="00746D76"/>
    <w:pPr>
      <w:adjustRightInd w:val="0"/>
      <w:snapToGrid w:val="0"/>
      <w:spacing w:before="0" w:after="20"/>
    </w:pPr>
    <w:rPr>
      <w:rFonts w:cs="Arial"/>
      <w:caps/>
      <w:spacing w:val="0"/>
      <w:sz w:val="9"/>
      <w:szCs w:val="12"/>
    </w:rPr>
  </w:style>
  <w:style w:type="paragraph" w:styleId="BMKQualifier" w:customStyle="1">
    <w:name w:val="BMK Qualifier"/>
    <w:semiHidden/>
    <w:rsid w:val="007069B5"/>
    <w:pPr>
      <w:spacing w:line="170" w:lineRule="atLeast"/>
    </w:pPr>
    <w:rPr>
      <w:caps/>
      <w:noProof/>
      <w:sz w:val="13"/>
      <w:szCs w:val="13"/>
    </w:rPr>
  </w:style>
  <w:style w:type="paragraph" w:styleId="BMKRefInfo" w:customStyle="1">
    <w:name w:val="BMK Ref Info"/>
    <w:basedOn w:val="BMKAddressInfo"/>
    <w:semiHidden/>
    <w:rsid w:val="00746D76"/>
    <w:pPr>
      <w:framePr w:w="2943" w:h="1734" w:wrap="around" w:hAnchor="page" w:vAnchor="text" w:x="8533" w:y="208" w:hRule="exact"/>
      <w:ind w:left="57"/>
    </w:pPr>
  </w:style>
  <w:style w:type="paragraph" w:styleId="BMKRecipient1" w:customStyle="1">
    <w:name w:val="BMK Recipient1"/>
    <w:basedOn w:val="Normal"/>
    <w:semiHidden/>
    <w:rsid w:val="00746D76"/>
    <w:pPr>
      <w:spacing w:line="260" w:lineRule="atLeast"/>
    </w:pPr>
  </w:style>
  <w:style w:type="paragraph" w:styleId="Footer">
    <w:name w:val="footer"/>
    <w:basedOn w:val="Normal"/>
    <w:link w:val="FooterChar"/>
    <w:uiPriority w:val="99"/>
    <w:rsid w:val="00F80533"/>
    <w:pPr>
      <w:tabs>
        <w:tab w:val="right" w:pos="9350"/>
      </w:tabs>
      <w:spacing w:line="200" w:lineRule="atLeast"/>
    </w:pPr>
    <w:rPr>
      <w:rFonts w:asciiTheme="majorHAnsi" w:hAnsiTheme="majorHAnsi" w:eastAsiaTheme="majorEastAsia" w:cstheme="majorHAnsi"/>
      <w:noProof/>
      <w:sz w:val="16"/>
      <w:szCs w:val="22"/>
    </w:rPr>
  </w:style>
  <w:style w:type="character" w:styleId="FootnoteReference">
    <w:name w:val="footnote reference"/>
    <w:uiPriority w:val="6"/>
    <w:semiHidden/>
    <w:rsid w:val="00746D76"/>
    <w:rPr>
      <w:vertAlign w:val="superscript"/>
    </w:rPr>
  </w:style>
  <w:style w:type="paragraph" w:styleId="Header">
    <w:name w:val="header"/>
    <w:basedOn w:val="Normal"/>
    <w:link w:val="HeaderChar"/>
    <w:uiPriority w:val="99"/>
    <w:rsid w:val="00746D76"/>
  </w:style>
  <w:style w:type="paragraph" w:styleId="ListNumber">
    <w:name w:val="List Number"/>
    <w:basedOn w:val="Normal"/>
    <w:uiPriority w:val="7"/>
    <w:qFormat/>
    <w:rsid w:val="0029373F"/>
    <w:pPr>
      <w:numPr>
        <w:numId w:val="4"/>
      </w:numPr>
      <w:spacing w:after="180" w:line="260" w:lineRule="atLeast"/>
    </w:pPr>
  </w:style>
  <w:style w:type="paragraph" w:styleId="FootnoteText">
    <w:name w:val="footnote text"/>
    <w:basedOn w:val="Normal"/>
    <w:uiPriority w:val="6"/>
    <w:semiHidden/>
    <w:rsid w:val="00746D76"/>
    <w:rPr>
      <w:sz w:val="18"/>
      <w:szCs w:val="20"/>
    </w:rPr>
  </w:style>
  <w:style w:type="paragraph" w:styleId="Bullet1" w:customStyle="1">
    <w:name w:val="Bullet 1"/>
    <w:basedOn w:val="Normal"/>
    <w:uiPriority w:val="8"/>
    <w:qFormat/>
    <w:rsid w:val="0029373F"/>
    <w:pPr>
      <w:numPr>
        <w:numId w:val="1"/>
      </w:numPr>
      <w:spacing w:after="180" w:line="260" w:lineRule="atLeast"/>
    </w:pPr>
  </w:style>
  <w:style w:type="paragraph" w:styleId="BMKSubject" w:customStyle="1">
    <w:name w:val="BMK Subject"/>
    <w:basedOn w:val="Normal"/>
    <w:semiHidden/>
    <w:rsid w:val="007069B5"/>
    <w:pPr>
      <w:spacing w:line="260" w:lineRule="atLeast"/>
    </w:pPr>
    <w:rPr>
      <w:rFonts w:asciiTheme="majorHAnsi" w:hAnsiTheme="majorHAnsi" w:eastAsiaTheme="majorEastAsia" w:cstheme="majorHAnsi"/>
      <w:b/>
      <w:bCs/>
    </w:rPr>
  </w:style>
  <w:style w:type="character" w:styleId="BMKAddressInfoChar" w:customStyle="1">
    <w:name w:val="BMK Address Info Char"/>
    <w:link w:val="BMKAddressInfo"/>
    <w:semiHidden/>
    <w:rsid w:val="005B597D"/>
    <w:rPr>
      <w:bCs/>
      <w:noProof/>
      <w:sz w:val="16"/>
    </w:rPr>
  </w:style>
  <w:style w:type="paragraph" w:styleId="BMKPrivacyText" w:customStyle="1">
    <w:name w:val="BMK Privacy Text"/>
    <w:basedOn w:val="Footer"/>
    <w:link w:val="BMKPrivacyTextChar"/>
    <w:semiHidden/>
    <w:rsid w:val="007069B5"/>
  </w:style>
  <w:style w:type="paragraph" w:styleId="OtherContact" w:customStyle="1">
    <w:name w:val="OtherContact"/>
    <w:basedOn w:val="Normal"/>
    <w:semiHidden/>
    <w:rsid w:val="007069B5"/>
    <w:rPr>
      <w:rFonts w:asciiTheme="majorHAnsi" w:hAnsiTheme="majorHAnsi" w:eastAsiaTheme="majorEastAsia" w:cstheme="majorHAnsi"/>
      <w:sz w:val="16"/>
    </w:rPr>
  </w:style>
  <w:style w:type="paragraph" w:styleId="Bullet2" w:customStyle="1">
    <w:name w:val="Bullet 2"/>
    <w:basedOn w:val="Normal"/>
    <w:uiPriority w:val="8"/>
    <w:qFormat/>
    <w:rsid w:val="0029373F"/>
    <w:pPr>
      <w:numPr>
        <w:numId w:val="2"/>
      </w:numPr>
      <w:spacing w:line="260" w:lineRule="atLeast"/>
    </w:pPr>
  </w:style>
  <w:style w:type="character" w:styleId="Definition" w:customStyle="1">
    <w:name w:val="Definition"/>
    <w:basedOn w:val="DefaultParagraphFont"/>
    <w:uiPriority w:val="3"/>
    <w:rsid w:val="00F92608"/>
    <w:rPr>
      <w:b/>
      <w:bCs/>
      <w:i w:val="0"/>
      <w:szCs w:val="28"/>
    </w:rPr>
  </w:style>
  <w:style w:type="character" w:styleId="PageNumber">
    <w:name w:val="page number"/>
    <w:basedOn w:val="DefaultParagraphFont"/>
    <w:uiPriority w:val="99"/>
    <w:semiHidden/>
    <w:rsid w:val="00A15C20"/>
    <w:rPr>
      <w:szCs w:val="16"/>
    </w:rPr>
  </w:style>
  <w:style w:type="paragraph" w:styleId="LetterDetail" w:customStyle="1">
    <w:name w:val="LetterDetail"/>
    <w:basedOn w:val="Normal"/>
    <w:semiHidden/>
    <w:rsid w:val="00746D76"/>
    <w:pPr>
      <w:spacing w:line="260" w:lineRule="atLeast"/>
    </w:pPr>
  </w:style>
  <w:style w:type="paragraph" w:styleId="BMKLetterCaption" w:customStyle="1">
    <w:name w:val="BMK LetterCaption"/>
    <w:basedOn w:val="BMKLegalNoticePhrase"/>
    <w:next w:val="NormalSingle"/>
    <w:semiHidden/>
    <w:rsid w:val="00746D76"/>
    <w:pPr>
      <w:spacing w:before="0"/>
    </w:pPr>
  </w:style>
  <w:style w:type="paragraph" w:styleId="BMKco-brand" w:customStyle="1">
    <w:name w:val="BMK co-brand"/>
    <w:semiHidden/>
    <w:rsid w:val="007069B5"/>
    <w:pPr>
      <w:spacing w:line="170" w:lineRule="atLeast"/>
    </w:pPr>
    <w:rPr>
      <w:caps/>
      <w:sz w:val="13"/>
    </w:rPr>
  </w:style>
  <w:style w:type="character" w:styleId="Highlight" w:customStyle="1">
    <w:name w:val="Highlight"/>
    <w:semiHidden/>
    <w:rsid w:val="007069B5"/>
    <w:rPr>
      <w:rFonts w:asciiTheme="majorHAnsi" w:hAnsiTheme="majorHAnsi" w:eastAsiaTheme="majorEastAsia" w:cstheme="majorHAnsi"/>
      <w:b/>
    </w:rPr>
  </w:style>
  <w:style w:type="paragraph" w:styleId="TableText" w:customStyle="1">
    <w:name w:val="Table Text"/>
    <w:basedOn w:val="Normal"/>
    <w:uiPriority w:val="6"/>
    <w:semiHidden/>
    <w:rsid w:val="00746D76"/>
    <w:pPr>
      <w:tabs>
        <w:tab w:val="right" w:pos="9072"/>
      </w:tabs>
      <w:spacing w:after="180" w:line="260" w:lineRule="atLeast"/>
    </w:pPr>
  </w:style>
  <w:style w:type="paragraph" w:styleId="TableHeading" w:customStyle="1">
    <w:name w:val="Table Heading"/>
    <w:basedOn w:val="Normal"/>
    <w:next w:val="Normal"/>
    <w:uiPriority w:val="8"/>
    <w:semiHidden/>
    <w:rsid w:val="00BD2EC3"/>
    <w:pPr>
      <w:spacing w:before="120" w:after="120" w:line="240" w:lineRule="atLeast"/>
    </w:pPr>
    <w:rPr>
      <w:rFonts w:ascii="Arial" w:hAnsi="Arial"/>
      <w:caps/>
      <w:sz w:val="16"/>
      <w:szCs w:val="22"/>
    </w:rPr>
  </w:style>
  <w:style w:type="paragraph" w:styleId="ListNumber2">
    <w:name w:val="List Number 2"/>
    <w:basedOn w:val="Normal"/>
    <w:uiPriority w:val="7"/>
    <w:qFormat/>
    <w:rsid w:val="0029373F"/>
    <w:pPr>
      <w:numPr>
        <w:ilvl w:val="1"/>
        <w:numId w:val="4"/>
      </w:numPr>
      <w:spacing w:after="180" w:line="260" w:lineRule="atLeast"/>
    </w:pPr>
  </w:style>
  <w:style w:type="paragraph" w:styleId="ListNumber3">
    <w:name w:val="List Number 3"/>
    <w:basedOn w:val="Normal"/>
    <w:uiPriority w:val="7"/>
    <w:qFormat/>
    <w:rsid w:val="0029373F"/>
    <w:pPr>
      <w:numPr>
        <w:ilvl w:val="2"/>
        <w:numId w:val="4"/>
      </w:numPr>
      <w:spacing w:after="180" w:line="260" w:lineRule="atLeast"/>
    </w:pPr>
  </w:style>
  <w:style w:type="paragraph" w:styleId="ListNumber4">
    <w:name w:val="List Number 4"/>
    <w:basedOn w:val="Normal"/>
    <w:uiPriority w:val="7"/>
    <w:qFormat/>
    <w:rsid w:val="0029373F"/>
    <w:pPr>
      <w:numPr>
        <w:ilvl w:val="3"/>
        <w:numId w:val="4"/>
      </w:numPr>
      <w:spacing w:after="180" w:line="260" w:lineRule="atLeast"/>
    </w:pPr>
  </w:style>
  <w:style w:type="paragraph" w:styleId="BodyText">
    <w:name w:val="Body Text"/>
    <w:basedOn w:val="Normal"/>
    <w:qFormat/>
    <w:rsid w:val="00190E5F"/>
    <w:pPr>
      <w:spacing w:after="180" w:line="260" w:lineRule="atLeast"/>
    </w:pPr>
    <w:rPr>
      <w:color w:val="000000" w:themeColor="text2"/>
    </w:rPr>
  </w:style>
  <w:style w:type="paragraph" w:styleId="NormalSingle" w:customStyle="1">
    <w:name w:val="Normal Single"/>
    <w:basedOn w:val="Normal"/>
    <w:uiPriority w:val="6"/>
    <w:semiHidden/>
    <w:rsid w:val="00746D76"/>
    <w:pPr>
      <w:spacing w:line="0" w:lineRule="atLeast"/>
    </w:pPr>
  </w:style>
  <w:style w:type="character" w:styleId="Emphasis">
    <w:name w:val="Emphasis"/>
    <w:semiHidden/>
    <w:rsid w:val="00746D76"/>
    <w:rPr>
      <w:i/>
      <w:iCs/>
    </w:rPr>
  </w:style>
  <w:style w:type="character" w:styleId="BMKMemberFirmNameChar" w:customStyle="1">
    <w:name w:val="BMK Member Firm Name Char"/>
    <w:link w:val="BMKMemberFirmName"/>
    <w:semiHidden/>
    <w:rsid w:val="005B597D"/>
    <w:rPr>
      <w:rFonts w:ascii="Arial" w:hAnsi="Arial" w:cs="Times New Roman" w:eastAsiaTheme="minorEastAsia"/>
      <w:b/>
      <w:bCs/>
      <w:noProof/>
      <w:sz w:val="16"/>
    </w:rPr>
  </w:style>
  <w:style w:type="paragraph" w:styleId="BMKDocumentNameHK" w:customStyle="1">
    <w:name w:val="BMK Document Name HK"/>
    <w:basedOn w:val="Normal"/>
    <w:next w:val="BMKMemberFirmName"/>
    <w:semiHidden/>
    <w:rsid w:val="007069B5"/>
    <w:pPr>
      <w:spacing w:line="200" w:lineRule="atLeast"/>
    </w:pPr>
    <w:rPr>
      <w:rFonts w:ascii="Arial Black" w:hAnsi="Arial Black" w:eastAsiaTheme="majorEastAsia" w:cstheme="majorHAnsi"/>
      <w:noProof/>
      <w:sz w:val="18"/>
      <w:szCs w:val="32"/>
    </w:rPr>
  </w:style>
  <w:style w:type="paragraph" w:styleId="NormalWeb">
    <w:name w:val="Normal (Web)"/>
    <w:basedOn w:val="Normal"/>
    <w:uiPriority w:val="99"/>
    <w:semiHidden/>
    <w:rsid w:val="007069B5"/>
    <w:rPr>
      <w:sz w:val="24"/>
      <w:szCs w:val="24"/>
    </w:rPr>
  </w:style>
  <w:style w:type="character" w:styleId="FooterChar" w:customStyle="1">
    <w:name w:val="Footer Char"/>
    <w:link w:val="Footer"/>
    <w:uiPriority w:val="99"/>
    <w:rsid w:val="00F80533"/>
    <w:rPr>
      <w:rFonts w:asciiTheme="majorHAnsi" w:hAnsiTheme="majorHAnsi" w:eastAsiaTheme="majorEastAsia" w:cstheme="majorHAnsi"/>
      <w:noProof/>
      <w:sz w:val="16"/>
    </w:rPr>
  </w:style>
  <w:style w:type="paragraph" w:styleId="BMKDocumentName" w:customStyle="1">
    <w:name w:val="BMK Document Name"/>
    <w:basedOn w:val="Normal"/>
    <w:next w:val="Normal"/>
    <w:semiHidden/>
    <w:rsid w:val="00282861"/>
    <w:pPr>
      <w:tabs>
        <w:tab w:val="left" w:pos="2761"/>
        <w:tab w:val="left" w:pos="3470"/>
        <w:tab w:val="left" w:pos="4179"/>
        <w:tab w:val="left" w:pos="4888"/>
        <w:tab w:val="right" w:pos="9849"/>
      </w:tabs>
      <w:spacing w:line="200" w:lineRule="atLeast"/>
    </w:pPr>
    <w:rPr>
      <w:rFonts w:ascii="Arial Black" w:hAnsi="Arial Black"/>
      <w:bCs/>
      <w:noProof/>
      <w:sz w:val="18"/>
    </w:rPr>
  </w:style>
  <w:style w:type="paragraph" w:styleId="BMKHeaderLogoSHI" w:customStyle="1">
    <w:name w:val="BMKHeaderLogoSHI"/>
    <w:semiHidden/>
    <w:rsid w:val="007069B5"/>
    <w:pPr>
      <w:tabs>
        <w:tab w:val="left" w:pos="709"/>
        <w:tab w:val="left" w:pos="1418"/>
        <w:tab w:val="left" w:pos="2126"/>
        <w:tab w:val="left" w:pos="2835"/>
        <w:tab w:val="right" w:pos="7876"/>
      </w:tabs>
      <w:spacing w:after="140" w:line="260" w:lineRule="atLeast"/>
    </w:pPr>
    <w:rPr>
      <w:rFonts w:eastAsiaTheme="minorEastAsia" w:cstheme="minorHAnsi"/>
      <w:szCs w:val="24"/>
    </w:rPr>
  </w:style>
  <w:style w:type="paragraph" w:styleId="BMKPrivacyTitle" w:customStyle="1">
    <w:name w:val="BMK Privacy Title"/>
    <w:basedOn w:val="Normal"/>
    <w:semiHidden/>
    <w:rsid w:val="00746D76"/>
    <w:pPr>
      <w:spacing w:before="260" w:after="140" w:line="240" w:lineRule="atLeast"/>
    </w:pPr>
    <w:rPr>
      <w:rFonts w:ascii="Arial Black" w:hAnsi="Arial Black"/>
      <w:sz w:val="18"/>
    </w:rPr>
  </w:style>
  <w:style w:type="character" w:styleId="BMKPrivacyTextChar" w:customStyle="1">
    <w:name w:val="BMK Privacy Text Char"/>
    <w:link w:val="BMKPrivacyText"/>
    <w:semiHidden/>
    <w:rsid w:val="007069B5"/>
    <w:rPr>
      <w:rFonts w:asciiTheme="majorHAnsi" w:hAnsiTheme="majorHAnsi" w:eastAsiaTheme="majorEastAsia" w:cstheme="majorHAnsi"/>
      <w:noProof/>
      <w:sz w:val="16"/>
      <w:szCs w:val="22"/>
    </w:rPr>
  </w:style>
  <w:style w:type="paragraph" w:styleId="BodyTextFirstIndent">
    <w:name w:val="Body Text First Indent"/>
    <w:basedOn w:val="BodyText"/>
    <w:uiPriority w:val="6"/>
    <w:semiHidden/>
    <w:rsid w:val="00746D76"/>
    <w:pPr>
      <w:spacing w:after="120" w:line="240" w:lineRule="auto"/>
      <w:ind w:firstLine="210"/>
    </w:pPr>
  </w:style>
  <w:style w:type="paragraph" w:styleId="FooterIndent" w:customStyle="1">
    <w:name w:val="Footer Indent"/>
    <w:basedOn w:val="Footer"/>
    <w:semiHidden/>
    <w:rsid w:val="00746D76"/>
    <w:pPr>
      <w:ind w:left="1208"/>
    </w:pPr>
  </w:style>
  <w:style w:type="paragraph" w:styleId="BMKCitiesSpace" w:customStyle="1">
    <w:name w:val="BMK Cities Space"/>
    <w:basedOn w:val="BMKCities"/>
    <w:semiHidden/>
    <w:rsid w:val="00746D76"/>
    <w:pPr>
      <w:spacing w:before="0"/>
    </w:pPr>
  </w:style>
  <w:style w:type="character" w:styleId="Hyperlink">
    <w:name w:val="Hyperlink"/>
    <w:uiPriority w:val="99"/>
    <w:rsid w:val="00746D76"/>
    <w:rPr>
      <w:color w:val="0000FF"/>
      <w:u w:val="single"/>
    </w:rPr>
  </w:style>
  <w:style w:type="paragraph" w:styleId="BMKSalutation" w:customStyle="1">
    <w:name w:val="BMK Salutation"/>
    <w:basedOn w:val="Normal"/>
    <w:semiHidden/>
    <w:rsid w:val="00746D76"/>
    <w:pPr>
      <w:spacing w:line="260" w:lineRule="atLeast"/>
    </w:pPr>
  </w:style>
  <w:style w:type="paragraph" w:styleId="BMKDate" w:customStyle="1">
    <w:name w:val="BMKDate"/>
    <w:basedOn w:val="Normal"/>
    <w:semiHidden/>
    <w:rsid w:val="00746D76"/>
    <w:pPr>
      <w:spacing w:line="260" w:lineRule="atLeast"/>
    </w:pPr>
  </w:style>
  <w:style w:type="paragraph" w:styleId="BMKAddress1" w:customStyle="1">
    <w:name w:val="BMK Address1"/>
    <w:basedOn w:val="Normal"/>
    <w:semiHidden/>
    <w:rsid w:val="00746D76"/>
    <w:pPr>
      <w:spacing w:line="260" w:lineRule="atLeast"/>
    </w:pPr>
  </w:style>
  <w:style w:type="paragraph" w:styleId="BMKAttention" w:customStyle="1">
    <w:name w:val="BMK Attention"/>
    <w:basedOn w:val="Normal"/>
    <w:semiHidden/>
    <w:rsid w:val="00746D76"/>
    <w:pPr>
      <w:spacing w:line="260" w:lineRule="atLeast"/>
    </w:pPr>
  </w:style>
  <w:style w:type="paragraph" w:styleId="BMKSubtitle" w:customStyle="1">
    <w:name w:val="BMK Subtitle"/>
    <w:basedOn w:val="Normal"/>
    <w:next w:val="BodyText"/>
    <w:semiHidden/>
    <w:rsid w:val="007069B5"/>
    <w:pPr>
      <w:spacing w:after="180" w:line="260" w:lineRule="atLeast"/>
    </w:pPr>
    <w:rPr>
      <w:rFonts w:asciiTheme="majorHAnsi" w:hAnsiTheme="majorHAnsi" w:eastAsiaTheme="majorEastAsia" w:cstheme="majorHAnsi"/>
      <w:sz w:val="32"/>
    </w:rPr>
  </w:style>
  <w:style w:type="paragraph" w:styleId="BMKTitle" w:customStyle="1">
    <w:name w:val="BMK Title"/>
    <w:basedOn w:val="Normal"/>
    <w:next w:val="BodyText"/>
    <w:semiHidden/>
    <w:rsid w:val="007069B5"/>
    <w:pPr>
      <w:spacing w:after="180" w:line="260" w:lineRule="atLeast"/>
    </w:pPr>
    <w:rPr>
      <w:rFonts w:asciiTheme="majorHAnsi" w:hAnsiTheme="majorHAnsi" w:eastAsiaTheme="majorEastAsia" w:cstheme="majorHAnsi"/>
      <w:sz w:val="48"/>
    </w:rPr>
  </w:style>
  <w:style w:type="character" w:styleId="BookTitle">
    <w:name w:val="Book Title"/>
    <w:basedOn w:val="DefaultParagraphFont"/>
    <w:uiPriority w:val="33"/>
    <w:semiHidden/>
    <w:rsid w:val="00746D76"/>
    <w:rPr>
      <w:b/>
      <w:bCs/>
      <w:smallCaps/>
      <w:spacing w:val="5"/>
    </w:rPr>
  </w:style>
  <w:style w:type="character" w:styleId="Strong">
    <w:name w:val="Strong"/>
    <w:basedOn w:val="DefaultParagraphFont"/>
    <w:semiHidden/>
    <w:rsid w:val="00746D76"/>
    <w:rPr>
      <w:b/>
      <w:bCs/>
    </w:rPr>
  </w:style>
  <w:style w:type="character" w:styleId="SubtleEmphasis">
    <w:name w:val="Subtle Emphasis"/>
    <w:basedOn w:val="DefaultParagraphFont"/>
    <w:uiPriority w:val="19"/>
    <w:semiHidden/>
    <w:rsid w:val="00746D76"/>
    <w:rPr>
      <w:i/>
      <w:iCs/>
      <w:color w:val="AFAFAF" w:themeColor="text1" w:themeTint="7F"/>
    </w:rPr>
  </w:style>
  <w:style w:type="character" w:styleId="SubtleReference">
    <w:name w:val="Subtle Reference"/>
    <w:basedOn w:val="DefaultParagraphFont"/>
    <w:uiPriority w:val="31"/>
    <w:semiHidden/>
    <w:rsid w:val="00746D76"/>
    <w:rPr>
      <w:smallCaps/>
      <w:color w:val="EBB700" w:themeColor="accent2"/>
      <w:u w:val="single"/>
    </w:rPr>
  </w:style>
  <w:style w:type="paragraph" w:styleId="NoSpacing">
    <w:name w:val="No Spacing"/>
    <w:uiPriority w:val="6"/>
    <w:semiHidden/>
    <w:rsid w:val="007069B5"/>
    <w:pPr>
      <w:tabs>
        <w:tab w:val="left" w:pos="709"/>
        <w:tab w:val="left" w:pos="1418"/>
        <w:tab w:val="left" w:pos="2126"/>
        <w:tab w:val="left" w:pos="2835"/>
        <w:tab w:val="right" w:pos="7876"/>
      </w:tabs>
    </w:pPr>
    <w:rPr>
      <w:rFonts w:eastAsiaTheme="minorEastAsia" w:cstheme="minorHAnsi"/>
      <w:szCs w:val="24"/>
    </w:rPr>
  </w:style>
  <w:style w:type="character" w:styleId="IntenseEmphasis">
    <w:name w:val="Intense Emphasis"/>
    <w:basedOn w:val="DefaultParagraphFont"/>
    <w:uiPriority w:val="21"/>
    <w:semiHidden/>
    <w:rsid w:val="00746D76"/>
    <w:rPr>
      <w:b/>
      <w:bCs/>
      <w:i/>
      <w:iCs/>
      <w:color w:val="A71930" w:themeColor="accent1"/>
    </w:rPr>
  </w:style>
  <w:style w:type="paragraph" w:styleId="IntenseQuote">
    <w:name w:val="Intense Quote"/>
    <w:basedOn w:val="Normal"/>
    <w:next w:val="Normal"/>
    <w:link w:val="IntenseQuoteChar"/>
    <w:uiPriority w:val="30"/>
    <w:semiHidden/>
    <w:rsid w:val="00746D76"/>
    <w:pPr>
      <w:pBdr>
        <w:bottom w:val="single" w:color="A71930" w:themeColor="accent1" w:sz="4" w:space="4"/>
      </w:pBdr>
      <w:spacing w:before="200" w:after="280"/>
      <w:ind w:left="936" w:right="936"/>
    </w:pPr>
    <w:rPr>
      <w:b/>
      <w:bCs/>
      <w:i/>
      <w:iCs/>
      <w:color w:val="A71930" w:themeColor="accent1"/>
    </w:rPr>
  </w:style>
  <w:style w:type="character" w:styleId="IntenseQuoteChar" w:customStyle="1">
    <w:name w:val="Intense Quote Char"/>
    <w:basedOn w:val="DefaultParagraphFont"/>
    <w:link w:val="IntenseQuote"/>
    <w:uiPriority w:val="30"/>
    <w:semiHidden/>
    <w:rsid w:val="00746D76"/>
    <w:rPr>
      <w:b/>
      <w:bCs/>
      <w:i/>
      <w:iCs/>
      <w:color w:val="A71930" w:themeColor="accent1"/>
      <w:sz w:val="22"/>
      <w:szCs w:val="24"/>
    </w:rPr>
  </w:style>
  <w:style w:type="paragraph" w:styleId="Quote">
    <w:name w:val="Quote"/>
    <w:basedOn w:val="Normal"/>
    <w:next w:val="Normal"/>
    <w:link w:val="QuoteChar"/>
    <w:uiPriority w:val="29"/>
    <w:semiHidden/>
    <w:rsid w:val="00746D76"/>
    <w:rPr>
      <w:i/>
      <w:iCs/>
      <w:color w:val="5F5F5F" w:themeColor="text1"/>
    </w:rPr>
  </w:style>
  <w:style w:type="character" w:styleId="QuoteChar" w:customStyle="1">
    <w:name w:val="Quote Char"/>
    <w:basedOn w:val="DefaultParagraphFont"/>
    <w:link w:val="Quote"/>
    <w:uiPriority w:val="29"/>
    <w:semiHidden/>
    <w:rsid w:val="00746D76"/>
    <w:rPr>
      <w:i/>
      <w:iCs/>
      <w:color w:val="5F5F5F" w:themeColor="text1"/>
      <w:sz w:val="22"/>
      <w:szCs w:val="24"/>
    </w:rPr>
  </w:style>
  <w:style w:type="character" w:styleId="IntenseReference">
    <w:name w:val="Intense Reference"/>
    <w:basedOn w:val="DefaultParagraphFont"/>
    <w:uiPriority w:val="32"/>
    <w:semiHidden/>
    <w:rsid w:val="00746D76"/>
    <w:rPr>
      <w:b/>
      <w:bCs/>
      <w:smallCaps/>
      <w:color w:val="EBB700" w:themeColor="accent2"/>
      <w:spacing w:val="5"/>
      <w:u w:val="single"/>
    </w:rPr>
  </w:style>
  <w:style w:type="paragraph" w:styleId="ListParagraph">
    <w:name w:val="List Paragraph"/>
    <w:basedOn w:val="Normal"/>
    <w:uiPriority w:val="34"/>
    <w:semiHidden/>
    <w:rsid w:val="00746D76"/>
    <w:pPr>
      <w:ind w:left="720"/>
      <w:contextualSpacing/>
    </w:pPr>
  </w:style>
  <w:style w:type="paragraph" w:styleId="SubHeading" w:customStyle="1">
    <w:name w:val="Sub Heading"/>
    <w:basedOn w:val="Normal"/>
    <w:next w:val="BodyText"/>
    <w:rsid w:val="00207040"/>
    <w:pPr>
      <w:keepNext/>
      <w:spacing w:after="180" w:line="260" w:lineRule="atLeast"/>
    </w:pPr>
    <w:rPr>
      <w:rFonts w:asciiTheme="majorHAnsi" w:hAnsiTheme="majorHAnsi" w:eastAsiaTheme="majorEastAsia" w:cstheme="majorHAnsi"/>
      <w:b/>
      <w:bCs/>
    </w:rPr>
  </w:style>
  <w:style w:type="paragraph" w:styleId="Da" w:customStyle="1">
    <w:name w:val="D(a)"/>
    <w:basedOn w:val="Normal"/>
    <w:uiPriority w:val="4"/>
    <w:rsid w:val="0029373F"/>
    <w:pPr>
      <w:numPr>
        <w:ilvl w:val="1"/>
        <w:numId w:val="6"/>
      </w:numPr>
      <w:spacing w:after="180" w:line="260" w:lineRule="atLeast"/>
    </w:pPr>
  </w:style>
  <w:style w:type="paragraph" w:styleId="DA0" w:customStyle="1">
    <w:name w:val="D(A)"/>
    <w:basedOn w:val="Normal"/>
    <w:uiPriority w:val="6"/>
    <w:rsid w:val="0029373F"/>
    <w:pPr>
      <w:numPr>
        <w:ilvl w:val="3"/>
        <w:numId w:val="6"/>
      </w:numPr>
      <w:spacing w:after="180" w:line="260" w:lineRule="atLeast"/>
    </w:pPr>
  </w:style>
  <w:style w:type="paragraph" w:styleId="Di" w:customStyle="1">
    <w:name w:val="D(i)"/>
    <w:basedOn w:val="Normal"/>
    <w:uiPriority w:val="5"/>
    <w:rsid w:val="0029373F"/>
    <w:pPr>
      <w:numPr>
        <w:ilvl w:val="2"/>
        <w:numId w:val="6"/>
      </w:numPr>
      <w:spacing w:after="180" w:line="260" w:lineRule="atLeast"/>
    </w:pPr>
  </w:style>
  <w:style w:type="paragraph" w:styleId="DefinitionParagraph" w:customStyle="1">
    <w:name w:val="Definition Paragraph"/>
    <w:basedOn w:val="Normal"/>
    <w:uiPriority w:val="2"/>
    <w:rsid w:val="0029373F"/>
    <w:pPr>
      <w:numPr>
        <w:numId w:val="6"/>
      </w:numPr>
      <w:spacing w:after="180" w:line="260" w:lineRule="atLeast"/>
    </w:pPr>
  </w:style>
  <w:style w:type="paragraph" w:styleId="SchH1" w:customStyle="1">
    <w:name w:val="SchH1"/>
    <w:basedOn w:val="Normal"/>
    <w:next w:val="BodyText"/>
    <w:uiPriority w:val="6"/>
    <w:rsid w:val="00CE05F0"/>
    <w:pPr>
      <w:keepNext/>
      <w:numPr>
        <w:numId w:val="33"/>
      </w:numPr>
      <w:spacing w:after="180" w:line="260" w:lineRule="atLeast"/>
    </w:pPr>
    <w:rPr>
      <w:rFonts w:asciiTheme="majorHAnsi" w:hAnsiTheme="majorHAnsi" w:eastAsiaTheme="majorEastAsia" w:cstheme="majorHAnsi"/>
      <w:b/>
      <w:bCs/>
    </w:rPr>
  </w:style>
  <w:style w:type="paragraph" w:styleId="SchH2" w:customStyle="1">
    <w:name w:val="SchH2"/>
    <w:basedOn w:val="Normal"/>
    <w:next w:val="BodyText"/>
    <w:uiPriority w:val="6"/>
    <w:rsid w:val="00CE05F0"/>
    <w:pPr>
      <w:keepNext/>
      <w:numPr>
        <w:ilvl w:val="1"/>
        <w:numId w:val="33"/>
      </w:numPr>
      <w:spacing w:after="180" w:line="260" w:lineRule="atLeast"/>
    </w:pPr>
    <w:rPr>
      <w:rFonts w:asciiTheme="majorHAnsi" w:hAnsiTheme="majorHAnsi" w:eastAsiaTheme="majorEastAsia" w:cstheme="majorHAnsi"/>
      <w:b/>
      <w:bCs/>
    </w:rPr>
  </w:style>
  <w:style w:type="paragraph" w:styleId="SchH3" w:customStyle="1">
    <w:name w:val="SchH3"/>
    <w:basedOn w:val="Normal"/>
    <w:uiPriority w:val="6"/>
    <w:rsid w:val="00CE05F0"/>
    <w:pPr>
      <w:numPr>
        <w:ilvl w:val="2"/>
        <w:numId w:val="33"/>
      </w:numPr>
      <w:spacing w:after="180" w:line="260" w:lineRule="atLeast"/>
    </w:pPr>
  </w:style>
  <w:style w:type="paragraph" w:styleId="SchH4" w:customStyle="1">
    <w:name w:val="SchH4"/>
    <w:basedOn w:val="Normal"/>
    <w:uiPriority w:val="6"/>
    <w:rsid w:val="00CE05F0"/>
    <w:pPr>
      <w:numPr>
        <w:ilvl w:val="3"/>
        <w:numId w:val="33"/>
      </w:numPr>
      <w:spacing w:after="180" w:line="260" w:lineRule="atLeast"/>
    </w:pPr>
  </w:style>
  <w:style w:type="paragraph" w:styleId="SchH5" w:customStyle="1">
    <w:name w:val="SchH5"/>
    <w:basedOn w:val="Normal"/>
    <w:uiPriority w:val="6"/>
    <w:rsid w:val="00CE05F0"/>
    <w:pPr>
      <w:numPr>
        <w:ilvl w:val="4"/>
        <w:numId w:val="33"/>
      </w:numPr>
      <w:spacing w:after="180" w:line="260" w:lineRule="atLeast"/>
    </w:pPr>
  </w:style>
  <w:style w:type="paragraph" w:styleId="SchH6" w:customStyle="1">
    <w:name w:val="SchH6"/>
    <w:basedOn w:val="Normal"/>
    <w:uiPriority w:val="6"/>
    <w:rsid w:val="00CE05F0"/>
    <w:pPr>
      <w:numPr>
        <w:ilvl w:val="5"/>
        <w:numId w:val="33"/>
      </w:numPr>
      <w:spacing w:after="180" w:line="260" w:lineRule="atLeast"/>
    </w:pPr>
  </w:style>
  <w:style w:type="paragraph" w:styleId="SchSH" w:customStyle="1">
    <w:name w:val="SchSH"/>
    <w:basedOn w:val="Normal"/>
    <w:next w:val="BodyText"/>
    <w:uiPriority w:val="6"/>
    <w:rsid w:val="0029373F"/>
    <w:pPr>
      <w:keepNext/>
      <w:spacing w:after="180" w:line="260" w:lineRule="atLeast"/>
    </w:pPr>
    <w:rPr>
      <w:rFonts w:asciiTheme="majorHAnsi" w:hAnsiTheme="majorHAnsi" w:eastAsiaTheme="majorEastAsia" w:cstheme="majorHAnsi"/>
      <w:b/>
    </w:rPr>
  </w:style>
  <w:style w:type="paragraph" w:styleId="TOC1">
    <w:name w:val="toc 1"/>
    <w:basedOn w:val="Normal"/>
    <w:next w:val="Normal"/>
    <w:autoRedefine/>
    <w:uiPriority w:val="39"/>
    <w:semiHidden/>
    <w:rsid w:val="004B3B00"/>
    <w:pPr>
      <w:spacing w:before="180" w:line="260" w:lineRule="atLeast"/>
      <w:ind w:left="562" w:right="288" w:hanging="562"/>
    </w:pPr>
    <w:rPr>
      <w:rFonts w:asciiTheme="majorHAnsi" w:hAnsiTheme="majorHAnsi" w:eastAsiaTheme="majorEastAsia" w:cstheme="majorHAnsi"/>
      <w:b/>
    </w:rPr>
  </w:style>
  <w:style w:type="paragraph" w:styleId="TOC2">
    <w:name w:val="toc 2"/>
    <w:basedOn w:val="Normal"/>
    <w:next w:val="Normal"/>
    <w:autoRedefine/>
    <w:uiPriority w:val="39"/>
    <w:semiHidden/>
    <w:rsid w:val="004B3B00"/>
    <w:pPr>
      <w:spacing w:before="180" w:line="260" w:lineRule="atLeast"/>
      <w:ind w:left="1124" w:right="288" w:hanging="562"/>
    </w:pPr>
    <w:rPr>
      <w:rFonts w:asciiTheme="majorHAnsi" w:hAnsiTheme="majorHAnsi" w:eastAsiaTheme="majorEastAsia" w:cstheme="majorHAnsi"/>
      <w:b/>
    </w:rPr>
  </w:style>
  <w:style w:type="paragraph" w:styleId="TOC3">
    <w:name w:val="toc 3"/>
    <w:basedOn w:val="Normal"/>
    <w:next w:val="Normal"/>
    <w:autoRedefine/>
    <w:uiPriority w:val="39"/>
    <w:semiHidden/>
    <w:rsid w:val="004B3B00"/>
    <w:pPr>
      <w:spacing w:before="180" w:line="260" w:lineRule="atLeast"/>
      <w:ind w:left="1700" w:right="288" w:hanging="562"/>
    </w:pPr>
    <w:rPr>
      <w:rFonts w:asciiTheme="majorHAnsi" w:hAnsiTheme="majorHAnsi" w:eastAsiaTheme="majorEastAsia" w:cstheme="majorHAnsi"/>
      <w:b/>
    </w:rPr>
  </w:style>
  <w:style w:type="paragraph" w:styleId="TOC4">
    <w:name w:val="toc 4"/>
    <w:basedOn w:val="Normal"/>
    <w:next w:val="Normal"/>
    <w:autoRedefine/>
    <w:semiHidden/>
    <w:rsid w:val="007069B5"/>
    <w:pPr>
      <w:spacing w:line="260" w:lineRule="atLeast"/>
      <w:ind w:left="1418"/>
    </w:pPr>
    <w:rPr>
      <w:rFonts w:asciiTheme="majorHAnsi" w:hAnsiTheme="majorHAnsi" w:eastAsiaTheme="majorEastAsia" w:cstheme="majorHAnsi"/>
      <w:szCs w:val="20"/>
    </w:rPr>
  </w:style>
  <w:style w:type="numbering" w:styleId="BMHeadings" w:customStyle="1">
    <w:name w:val="B&amp;M Headings"/>
    <w:uiPriority w:val="99"/>
    <w:rsid w:val="005E2CEF"/>
    <w:pPr>
      <w:numPr>
        <w:numId w:val="3"/>
      </w:numPr>
    </w:pPr>
  </w:style>
  <w:style w:type="numbering" w:styleId="BMListNumbers" w:customStyle="1">
    <w:name w:val="B&amp;M List Numbers"/>
    <w:uiPriority w:val="99"/>
    <w:rsid w:val="00746D76"/>
    <w:pPr>
      <w:numPr>
        <w:numId w:val="4"/>
      </w:numPr>
    </w:pPr>
  </w:style>
  <w:style w:type="numbering" w:styleId="BMSchedules" w:customStyle="1">
    <w:name w:val="B&amp;M Schedules"/>
    <w:uiPriority w:val="99"/>
    <w:rsid w:val="00CE05F0"/>
    <w:pPr>
      <w:numPr>
        <w:numId w:val="5"/>
      </w:numPr>
    </w:pPr>
  </w:style>
  <w:style w:type="numbering" w:styleId="BMDefinitions" w:customStyle="1">
    <w:name w:val="B&amp;M Definitions"/>
    <w:uiPriority w:val="99"/>
    <w:rsid w:val="00746D76"/>
    <w:pPr>
      <w:numPr>
        <w:numId w:val="6"/>
      </w:numPr>
    </w:pPr>
  </w:style>
  <w:style w:type="paragraph" w:styleId="TOCHeading" w:customStyle="1">
    <w:name w:val="TOCHeading"/>
    <w:basedOn w:val="Normal"/>
    <w:next w:val="BodyText"/>
    <w:uiPriority w:val="11"/>
    <w:semiHidden/>
    <w:rsid w:val="00BB0659"/>
    <w:pPr>
      <w:pBdr>
        <w:bottom w:val="single" w:color="auto" w:sz="4" w:space="9"/>
      </w:pBdr>
      <w:spacing w:after="180" w:line="260" w:lineRule="exact"/>
    </w:pPr>
    <w:rPr>
      <w:rFonts w:asciiTheme="majorHAnsi" w:hAnsiTheme="majorHAnsi" w:eastAsiaTheme="majorEastAsia" w:cstheme="majorHAnsi"/>
      <w:b/>
      <w:bCs/>
      <w:sz w:val="24"/>
    </w:rPr>
  </w:style>
  <w:style w:type="paragraph" w:styleId="TOC5">
    <w:name w:val="toc 5"/>
    <w:basedOn w:val="Normal"/>
    <w:next w:val="Normal"/>
    <w:autoRedefine/>
    <w:semiHidden/>
    <w:rsid w:val="00746D76"/>
    <w:pPr>
      <w:spacing w:after="100"/>
      <w:ind w:left="880"/>
    </w:pPr>
  </w:style>
  <w:style w:type="paragraph" w:styleId="TOC6">
    <w:name w:val="toc 6"/>
    <w:basedOn w:val="Normal"/>
    <w:next w:val="Normal"/>
    <w:autoRedefine/>
    <w:semiHidden/>
    <w:rsid w:val="00746D76"/>
    <w:pPr>
      <w:spacing w:after="100"/>
      <w:ind w:left="1100"/>
    </w:pPr>
  </w:style>
  <w:style w:type="paragraph" w:styleId="TOC7">
    <w:name w:val="toc 7"/>
    <w:basedOn w:val="Normal"/>
    <w:next w:val="Normal"/>
    <w:autoRedefine/>
    <w:semiHidden/>
    <w:rsid w:val="00746D76"/>
    <w:pPr>
      <w:spacing w:after="100"/>
      <w:ind w:left="1320"/>
    </w:pPr>
  </w:style>
  <w:style w:type="paragraph" w:styleId="TOC8">
    <w:name w:val="toc 8"/>
    <w:basedOn w:val="Normal"/>
    <w:next w:val="Normal"/>
    <w:autoRedefine/>
    <w:semiHidden/>
    <w:rsid w:val="00746D76"/>
    <w:pPr>
      <w:spacing w:after="100"/>
      <w:ind w:left="1540"/>
    </w:pPr>
  </w:style>
  <w:style w:type="paragraph" w:styleId="TOC9">
    <w:name w:val="toc 9"/>
    <w:basedOn w:val="Normal"/>
    <w:next w:val="Normal"/>
    <w:autoRedefine/>
    <w:semiHidden/>
    <w:rsid w:val="00746D76"/>
    <w:pPr>
      <w:spacing w:after="100"/>
      <w:ind w:left="1760"/>
    </w:pPr>
  </w:style>
  <w:style w:type="character" w:styleId="Heading7Char" w:customStyle="1">
    <w:name w:val="Heading 7 Char"/>
    <w:basedOn w:val="DefaultParagraphFont"/>
    <w:link w:val="Heading7"/>
    <w:rsid w:val="00492477"/>
    <w:rPr>
      <w:rFonts w:eastAsiaTheme="minorEastAsia"/>
      <w:szCs w:val="28"/>
    </w:rPr>
  </w:style>
  <w:style w:type="paragraph" w:styleId="Recital" w:customStyle="1">
    <w:name w:val="Recital"/>
    <w:basedOn w:val="Normal"/>
    <w:uiPriority w:val="7"/>
    <w:rsid w:val="0029373F"/>
    <w:pPr>
      <w:numPr>
        <w:numId w:val="30"/>
      </w:numPr>
      <w:spacing w:after="180" w:line="260" w:lineRule="atLeast"/>
    </w:pPr>
    <w:rPr>
      <w:rFonts w:cs="Times New Roman"/>
    </w:rPr>
  </w:style>
  <w:style w:type="character" w:styleId="DMReference" w:customStyle="1">
    <w:name w:val="DMReference"/>
    <w:basedOn w:val="FooterChar"/>
    <w:semiHidden/>
    <w:rsid w:val="00CD2966"/>
    <w:rPr>
      <w:rFonts w:asciiTheme="majorHAnsi" w:hAnsiTheme="majorHAnsi" w:eastAsiaTheme="majorEastAsia" w:cstheme="majorHAnsi"/>
      <w:noProof/>
      <w:sz w:val="16"/>
      <w:szCs w:val="16"/>
    </w:rPr>
  </w:style>
  <w:style w:type="paragraph" w:styleId="BodyTextIndent">
    <w:name w:val="Body Text Indent"/>
    <w:basedOn w:val="Normal"/>
    <w:link w:val="BodyTextIndentChar"/>
    <w:rsid w:val="00DE2488"/>
    <w:pPr>
      <w:spacing w:after="180" w:line="260" w:lineRule="exact"/>
      <w:ind w:left="709"/>
    </w:pPr>
  </w:style>
  <w:style w:type="character" w:styleId="BodyTextIndentChar" w:customStyle="1">
    <w:name w:val="Body Text Indent Char"/>
    <w:basedOn w:val="DefaultParagraphFont"/>
    <w:link w:val="BodyTextIndent"/>
    <w:rsid w:val="00DE2488"/>
    <w:rPr>
      <w:rFonts w:eastAsiaTheme="minorEastAsia"/>
      <w:szCs w:val="28"/>
    </w:rPr>
  </w:style>
  <w:style w:type="paragraph" w:styleId="BodyTextIndent4" w:customStyle="1">
    <w:name w:val="Body Text Indent 4"/>
    <w:basedOn w:val="BodyTextIndent"/>
    <w:qFormat/>
    <w:rsid w:val="00DE2488"/>
    <w:pPr>
      <w:numPr>
        <w:ilvl w:val="2"/>
      </w:numPr>
      <w:spacing w:line="260" w:lineRule="atLeast"/>
      <w:ind w:left="1418"/>
    </w:pPr>
    <w:rPr>
      <w:rFonts w:cs="Times New Roman"/>
    </w:rPr>
  </w:style>
  <w:style w:type="paragraph" w:styleId="BodyTextIndent5" w:customStyle="1">
    <w:name w:val="Body Text Indent 5"/>
    <w:basedOn w:val="BodyTextIndent4"/>
    <w:qFormat/>
    <w:rsid w:val="00DE2488"/>
    <w:pPr>
      <w:numPr>
        <w:ilvl w:val="3"/>
      </w:numPr>
      <w:ind w:left="2126"/>
    </w:pPr>
  </w:style>
  <w:style w:type="paragraph" w:styleId="BodyTextIndent6" w:customStyle="1">
    <w:name w:val="Body Text Indent 6"/>
    <w:basedOn w:val="BodyTextIndent5"/>
    <w:qFormat/>
    <w:rsid w:val="00DE2488"/>
    <w:pPr>
      <w:numPr>
        <w:ilvl w:val="4"/>
      </w:numPr>
      <w:ind w:left="2835"/>
    </w:pPr>
  </w:style>
  <w:style w:type="table" w:styleId="TableHorizontalShadedBlue" w:customStyle="1">
    <w:name w:val="Table Horizontal Shaded Blue"/>
    <w:basedOn w:val="TableNormal"/>
    <w:rsid w:val="00002665"/>
    <w:pPr>
      <w:spacing w:after="0" w:line="240" w:lineRule="auto"/>
    </w:pPr>
    <w:rPr>
      <w:rFonts w:ascii="Arial" w:hAnsi="Arial" w:eastAsia="Times New Roman" w:cs="Times New Roman"/>
      <w:sz w:val="20"/>
      <w:szCs w:val="20"/>
    </w:rPr>
    <w:tblPr>
      <w:tblInd w:w="113" w:type="dxa"/>
      <w:tblBorders>
        <w:top w:val="single" w:color="6773B6" w:sz="4" w:space="0"/>
        <w:bottom w:val="single" w:color="6773B6" w:sz="4" w:space="0"/>
        <w:insideH w:val="single" w:color="6773B6" w:sz="4" w:space="0"/>
        <w:insideV w:val="single" w:color="6773B6" w:sz="4" w:space="0"/>
      </w:tblBorders>
      <w:tblCellMar>
        <w:bottom w:w="57" w:type="dxa"/>
        <w:right w:w="57" w:type="dxa"/>
      </w:tblCellMar>
    </w:tblPr>
    <w:tcPr>
      <w:shd w:val="clear" w:color="auto" w:fill="auto"/>
    </w:tcPr>
    <w:tblStylePr w:type="firstRow">
      <w:rPr>
        <w:b w:val="0"/>
        <w:color w:val="FFFFFF"/>
      </w:rPr>
      <w:tblPr/>
      <w:tcPr>
        <w:tcBorders>
          <w:insideV w:val="single" w:color="FFFFFF" w:themeColor="background1" w:sz="4" w:space="0"/>
        </w:tcBorders>
        <w:shd w:val="clear" w:color="auto" w:fill="6773B6"/>
      </w:tcPr>
    </w:tblStylePr>
  </w:style>
  <w:style w:type="paragraph" w:styleId="TableCopy" w:customStyle="1">
    <w:name w:val="Table Copy"/>
    <w:basedOn w:val="Normal"/>
    <w:uiPriority w:val="8"/>
    <w:semiHidden/>
    <w:rsid w:val="00BD2EC3"/>
    <w:pPr>
      <w:spacing w:before="120" w:after="120" w:line="240" w:lineRule="atLeast"/>
    </w:pPr>
    <w:rPr>
      <w:rFonts w:ascii="Arial" w:hAnsi="Arial"/>
      <w:color w:val="5F5F5F"/>
      <w:sz w:val="20"/>
      <w:szCs w:val="26"/>
    </w:rPr>
  </w:style>
  <w:style w:type="paragraph" w:styleId="TableHeadings" w:customStyle="1">
    <w:name w:val="Table Headings"/>
    <w:basedOn w:val="Normal"/>
    <w:uiPriority w:val="8"/>
    <w:semiHidden/>
    <w:rsid w:val="004A525F"/>
    <w:pPr>
      <w:numPr>
        <w:numId w:val="31"/>
      </w:numPr>
      <w:spacing w:before="120" w:after="60" w:line="240" w:lineRule="atLeast"/>
    </w:pPr>
    <w:rPr>
      <w:rFonts w:ascii="Arial" w:hAnsi="Arial"/>
      <w:b/>
      <w:sz w:val="20"/>
      <w:szCs w:val="26"/>
    </w:rPr>
  </w:style>
  <w:style w:type="paragraph" w:styleId="SchH7" w:customStyle="1">
    <w:name w:val="SchH7"/>
    <w:basedOn w:val="Normal"/>
    <w:uiPriority w:val="6"/>
    <w:rsid w:val="00CE05F0"/>
    <w:pPr>
      <w:numPr>
        <w:ilvl w:val="6"/>
        <w:numId w:val="33"/>
      </w:numPr>
      <w:spacing w:after="180" w:line="260" w:lineRule="atLeast"/>
    </w:pPr>
  </w:style>
  <w:style w:type="character" w:styleId="HeaderChar" w:customStyle="1">
    <w:name w:val="Header Char"/>
    <w:basedOn w:val="DefaultParagraphFont"/>
    <w:link w:val="Header"/>
    <w:uiPriority w:val="99"/>
    <w:rsid w:val="00BB1677"/>
    <w:rPr>
      <w:rFonts w:eastAsiaTheme="minorEastAsia"/>
      <w:szCs w:val="28"/>
      <w:lang w:val="en-GB"/>
    </w:rPr>
  </w:style>
  <w:style w:type="paragraph" w:styleId="BalloonText">
    <w:name w:val="Balloon Text"/>
    <w:basedOn w:val="Normal"/>
    <w:link w:val="BalloonTextChar"/>
    <w:uiPriority w:val="99"/>
    <w:semiHidden/>
    <w:unhideWhenUsed/>
    <w:rsid w:val="00D666AF"/>
    <w:rPr>
      <w:rFonts w:ascii="Tahoma" w:hAnsi="Tahoma" w:cs="Tahoma"/>
      <w:sz w:val="16"/>
      <w:szCs w:val="16"/>
    </w:rPr>
  </w:style>
  <w:style w:type="character" w:styleId="BalloonTextChar" w:customStyle="1">
    <w:name w:val="Balloon Text Char"/>
    <w:basedOn w:val="DefaultParagraphFont"/>
    <w:link w:val="BalloonText"/>
    <w:uiPriority w:val="99"/>
    <w:semiHidden/>
    <w:rsid w:val="00D666AF"/>
    <w:rPr>
      <w:rFonts w:ascii="Tahoma" w:hAnsi="Tahoma" w:cs="Tahoma" w:eastAsiaTheme="minorEastAsia"/>
      <w:sz w:val="16"/>
      <w:szCs w:val="16"/>
      <w:lang w:val="en-GB"/>
    </w:rPr>
  </w:style>
  <w:style w:type="table" w:styleId="TableGrid">
    <w:name w:val="Table Grid"/>
    <w:basedOn w:val="TableNormal"/>
    <w:uiPriority w:val="59"/>
    <w:rsid w:val="00B324E5"/>
    <w:pPr>
      <w:spacing w:after="0" w:line="240" w:lineRule="auto"/>
    </w:pPr>
    <w:rPr>
      <w:rFonts w:ascii="Times New Roman" w:hAnsi="Times New Roman" w:cs="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zzmpTrailerItem" w:customStyle="1">
    <w:name w:val="zzmpTrailerItem"/>
    <w:basedOn w:val="DefaultParagraphFont"/>
    <w:rsid w:val="007B5545"/>
    <w:rPr>
      <w:rFonts w:ascii="Times New Roman" w:hAnsi="Times New Roman" w:cs="Times New Roman"/>
      <w:dstrike w:val="0"/>
      <w:noProof/>
      <w:color w:val="auto"/>
      <w:spacing w:val="0"/>
      <w:position w:val="0"/>
      <w:sz w:val="16"/>
      <w:szCs w:val="16"/>
      <w:u w:val="none"/>
      <w:effect w:val="none"/>
      <w:vertAlign w:val="baseline"/>
    </w:rPr>
  </w:style>
  <w:style w:type="paragraph" w:styleId="wText" w:customStyle="1">
    <w:name w:val="wText"/>
    <w:basedOn w:val="Normal"/>
    <w:link w:val="wTextChar"/>
    <w:uiPriority w:val="2"/>
    <w:qFormat/>
    <w:rsid w:val="00CC0D42"/>
    <w:pPr>
      <w:spacing w:before="240" w:after="180"/>
      <w:jc w:val="both"/>
    </w:pPr>
    <w:rPr>
      <w:rFonts w:ascii="Times New Roman" w:hAnsi="Times New Roman" w:eastAsia="PMingLiU" w:cs="Times New Roman"/>
      <w:szCs w:val="22"/>
      <w:lang w:val="en-US" w:eastAsia="en-US"/>
    </w:rPr>
  </w:style>
  <w:style w:type="character" w:styleId="wTextChar" w:customStyle="1">
    <w:name w:val="wText Char"/>
    <w:basedOn w:val="DefaultParagraphFont"/>
    <w:link w:val="wText"/>
    <w:uiPriority w:val="2"/>
    <w:rsid w:val="00CC0D42"/>
    <w:rPr>
      <w:rFonts w:ascii="Times New Roman" w:hAnsi="Times New Roman" w:cs="Times New Roman"/>
      <w:lang w:val="en-US" w:eastAsia="en-US"/>
    </w:rPr>
  </w:style>
  <w:style w:type="paragraph" w:styleId="DraftLineWC" w:customStyle="1">
    <w:name w:val="DraftLineW&amp;C"/>
    <w:basedOn w:val="Normal"/>
    <w:uiPriority w:val="99"/>
    <w:semiHidden/>
    <w:rsid w:val="005A3FC2"/>
    <w:pPr>
      <w:framePr w:w="5328" w:vSpace="187" w:hSpace="187" w:wrap="around" w:hAnchor="page" w:vAnchor="page" w:x="5761" w:y="721"/>
      <w:jc w:val="right"/>
    </w:pPr>
    <w:rPr>
      <w:rFonts w:ascii="Times New Roman" w:hAnsi="Times New Roman" w:eastAsia="Times New Roman" w:cs="Times New Roman"/>
      <w:sz w:val="20"/>
      <w:szCs w:val="24"/>
      <w:lang w:val="en-US" w:eastAsia="en-US"/>
    </w:rPr>
  </w:style>
  <w:style w:type="paragraph" w:styleId="wText1" w:customStyle="1">
    <w:name w:val="wText1"/>
    <w:basedOn w:val="Normal"/>
    <w:uiPriority w:val="1"/>
    <w:qFormat/>
    <w:rsid w:val="000857FF"/>
    <w:pPr>
      <w:spacing w:before="240" w:after="180"/>
      <w:ind w:left="720"/>
      <w:jc w:val="both"/>
    </w:pPr>
    <w:rPr>
      <w:rFonts w:ascii="Times New Roman" w:hAnsi="Times New Roman" w:eastAsia="PMingLiU" w:cs="Times New Roman"/>
      <w:szCs w:val="22"/>
      <w:lang w:val="en-US" w:eastAsia="en-US"/>
    </w:rPr>
  </w:style>
  <w:style w:type="paragraph" w:styleId="wText2" w:customStyle="1">
    <w:name w:val="wText2"/>
    <w:basedOn w:val="Normal"/>
    <w:uiPriority w:val="2"/>
    <w:qFormat/>
    <w:rsid w:val="00F03965"/>
    <w:pPr>
      <w:spacing w:before="240" w:after="180"/>
      <w:ind w:left="1440"/>
      <w:jc w:val="both"/>
    </w:pPr>
    <w:rPr>
      <w:rFonts w:ascii="Times New Roman" w:hAnsi="Times New Roman" w:eastAsia="PMingLiU" w:cs="Times New Roman"/>
      <w:szCs w:val="22"/>
      <w:lang w:val="en-US" w:eastAsia="en-US"/>
    </w:rPr>
  </w:style>
  <w:style w:type="paragraph" w:styleId="Appendix1" w:customStyle="1">
    <w:name w:val="Appendix 1"/>
    <w:basedOn w:val="Normal"/>
    <w:next w:val="Appendix2"/>
    <w:uiPriority w:val="10"/>
    <w:qFormat/>
    <w:rsid w:val="00F03965"/>
    <w:pPr>
      <w:keepNext/>
      <w:numPr>
        <w:numId w:val="40"/>
      </w:numPr>
      <w:spacing w:before="360" w:after="180"/>
      <w:jc w:val="both"/>
    </w:pPr>
    <w:rPr>
      <w:rFonts w:ascii="Times New Roman" w:hAnsi="Times New Roman" w:eastAsia="PMingLiU" w:cs="Times New Roman"/>
      <w:b/>
      <w:bCs/>
      <w:sz w:val="26"/>
      <w:szCs w:val="30"/>
      <w:lang w:val="en-US" w:eastAsia="en-US"/>
    </w:rPr>
  </w:style>
  <w:style w:type="paragraph" w:styleId="Appendix2" w:customStyle="1">
    <w:name w:val="Appendix 2"/>
    <w:basedOn w:val="Normal"/>
    <w:next w:val="wText1"/>
    <w:uiPriority w:val="10"/>
    <w:qFormat/>
    <w:rsid w:val="00F03965"/>
    <w:pPr>
      <w:keepNext/>
      <w:numPr>
        <w:ilvl w:val="1"/>
        <w:numId w:val="40"/>
      </w:numPr>
      <w:spacing w:before="240" w:after="180"/>
      <w:jc w:val="both"/>
    </w:pPr>
    <w:rPr>
      <w:rFonts w:ascii="Times New Roman" w:hAnsi="Times New Roman" w:eastAsia="PMingLiU" w:cs="Times New Roman"/>
      <w:b/>
      <w:bCs/>
      <w:szCs w:val="22"/>
      <w:lang w:val="en-US" w:eastAsia="en-US"/>
    </w:rPr>
  </w:style>
  <w:style w:type="paragraph" w:styleId="Appendix3" w:customStyle="1">
    <w:name w:val="Appendix 3"/>
    <w:basedOn w:val="Normal"/>
    <w:next w:val="wText1"/>
    <w:uiPriority w:val="10"/>
    <w:qFormat/>
    <w:rsid w:val="00F03965"/>
    <w:pPr>
      <w:numPr>
        <w:ilvl w:val="2"/>
        <w:numId w:val="40"/>
      </w:numPr>
      <w:spacing w:before="240" w:after="180"/>
      <w:jc w:val="both"/>
    </w:pPr>
    <w:rPr>
      <w:rFonts w:ascii="Times New Roman" w:hAnsi="Times New Roman" w:eastAsia="PMingLiU" w:cs="Times New Roman"/>
      <w:szCs w:val="22"/>
      <w:lang w:val="en-US" w:eastAsia="en-US"/>
    </w:rPr>
  </w:style>
  <w:style w:type="paragraph" w:styleId="Appendix4" w:customStyle="1">
    <w:name w:val="Appendix 4"/>
    <w:basedOn w:val="Normal"/>
    <w:next w:val="wText2"/>
    <w:uiPriority w:val="10"/>
    <w:qFormat/>
    <w:rsid w:val="00F03965"/>
    <w:pPr>
      <w:numPr>
        <w:ilvl w:val="3"/>
        <w:numId w:val="40"/>
      </w:numPr>
      <w:spacing w:before="240" w:after="180"/>
      <w:jc w:val="both"/>
    </w:pPr>
    <w:rPr>
      <w:rFonts w:ascii="Times New Roman" w:hAnsi="Times New Roman" w:eastAsia="PMingLiU" w:cs="Times New Roman"/>
      <w:iCs/>
      <w:szCs w:val="22"/>
      <w:lang w:val="en-US" w:eastAsia="en-US"/>
    </w:rPr>
  </w:style>
  <w:style w:type="paragraph" w:styleId="Appendix5" w:customStyle="1">
    <w:name w:val="Appendix 5"/>
    <w:basedOn w:val="Normal"/>
    <w:uiPriority w:val="10"/>
    <w:qFormat/>
    <w:rsid w:val="00F03965"/>
    <w:pPr>
      <w:numPr>
        <w:ilvl w:val="4"/>
        <w:numId w:val="40"/>
      </w:numPr>
      <w:spacing w:before="240" w:after="180"/>
      <w:jc w:val="both"/>
    </w:pPr>
    <w:rPr>
      <w:rFonts w:ascii="Times New Roman" w:hAnsi="Times New Roman" w:eastAsia="PMingLiU" w:cs="Times New Roman"/>
      <w:szCs w:val="22"/>
      <w:lang w:val="en-US" w:eastAsia="en-US"/>
    </w:rPr>
  </w:style>
  <w:style w:type="paragraph" w:styleId="Appendix6" w:customStyle="1">
    <w:name w:val="Appendix 6"/>
    <w:basedOn w:val="Normal"/>
    <w:uiPriority w:val="10"/>
    <w:qFormat/>
    <w:rsid w:val="00F03965"/>
    <w:pPr>
      <w:numPr>
        <w:ilvl w:val="5"/>
        <w:numId w:val="40"/>
      </w:numPr>
      <w:spacing w:before="240" w:after="180"/>
      <w:jc w:val="both"/>
    </w:pPr>
    <w:rPr>
      <w:rFonts w:ascii="Times New Roman" w:hAnsi="Times New Roman" w:eastAsia="PMingLiU" w:cs="Times New Roman"/>
      <w:szCs w:val="22"/>
      <w:lang w:val="en-US" w:eastAsia="en-US"/>
    </w:rPr>
  </w:style>
  <w:style w:type="paragraph" w:styleId="Appendix7" w:customStyle="1">
    <w:name w:val="Appendix 7"/>
    <w:basedOn w:val="Normal"/>
    <w:uiPriority w:val="10"/>
    <w:qFormat/>
    <w:rsid w:val="00F03965"/>
    <w:pPr>
      <w:numPr>
        <w:ilvl w:val="6"/>
        <w:numId w:val="40"/>
      </w:numPr>
      <w:spacing w:before="240" w:after="180"/>
      <w:jc w:val="both"/>
    </w:pPr>
    <w:rPr>
      <w:rFonts w:ascii="Times New Roman" w:hAnsi="Times New Roman" w:eastAsia="PMingLiU" w:cs="Times New Roman"/>
      <w:szCs w:val="22"/>
      <w:lang w:val="en-US" w:eastAsia="en-US"/>
    </w:rPr>
  </w:style>
  <w:style w:type="paragraph" w:styleId="Appendix8" w:customStyle="1">
    <w:name w:val="Appendix 8"/>
    <w:basedOn w:val="Normal"/>
    <w:uiPriority w:val="10"/>
    <w:qFormat/>
    <w:rsid w:val="00F03965"/>
    <w:pPr>
      <w:numPr>
        <w:ilvl w:val="7"/>
        <w:numId w:val="40"/>
      </w:numPr>
      <w:spacing w:before="240" w:after="180"/>
      <w:jc w:val="both"/>
    </w:pPr>
    <w:rPr>
      <w:rFonts w:ascii="Times New Roman" w:hAnsi="Times New Roman" w:eastAsia="PMingLiU" w:cs="Times New Roman"/>
      <w:szCs w:val="22"/>
      <w:lang w:val="en-US" w:eastAsia="en-US"/>
    </w:rPr>
  </w:style>
  <w:style w:type="paragraph" w:styleId="Appendix9" w:customStyle="1">
    <w:name w:val="Appendix 9"/>
    <w:basedOn w:val="Normal"/>
    <w:uiPriority w:val="10"/>
    <w:qFormat/>
    <w:rsid w:val="00F03965"/>
    <w:pPr>
      <w:numPr>
        <w:ilvl w:val="8"/>
        <w:numId w:val="40"/>
      </w:numPr>
      <w:spacing w:before="240" w:after="180"/>
      <w:jc w:val="both"/>
    </w:pPr>
    <w:rPr>
      <w:rFonts w:ascii="Times New Roman" w:hAnsi="Times New Roman" w:eastAsia="PMingLiU" w:cs="Times New Roman"/>
      <w:szCs w:val="22"/>
      <w:lang w:val="en-US" w:eastAsia="en-US"/>
    </w:rPr>
  </w:style>
  <w:style w:type="character" w:styleId="Heading8Char" w:customStyle="1">
    <w:name w:val="Heading 8 Char"/>
    <w:basedOn w:val="DefaultParagraphFont"/>
    <w:link w:val="Heading8"/>
    <w:rsid w:val="00480006"/>
    <w:rPr>
      <w:rFonts w:ascii="Times New Roman" w:hAnsi="Times New Roman" w:eastAsia="MS Mincho" w:cs="Times New Roman"/>
      <w:color w:val="5F5F5F" w:themeColor="text1"/>
      <w:lang w:val="en-GB" w:eastAsia="en-US"/>
    </w:rPr>
  </w:style>
  <w:style w:type="character" w:styleId="Heading9Char" w:customStyle="1">
    <w:name w:val="Heading 9 Char"/>
    <w:basedOn w:val="DefaultParagraphFont"/>
    <w:link w:val="Heading9"/>
    <w:rsid w:val="00480006"/>
    <w:rPr>
      <w:rFonts w:ascii="Times New Roman" w:hAnsi="Times New Roman" w:eastAsia="MS Mincho" w:cs="Times New Roman"/>
      <w:lang w:val="en-GB" w:eastAsia="en-US"/>
    </w:rPr>
  </w:style>
  <w:style w:type="paragraph" w:styleId="Text" w:customStyle="1">
    <w:name w:val="Text"/>
    <w:basedOn w:val="Normal"/>
    <w:uiPriority w:val="99"/>
    <w:qFormat/>
    <w:rsid w:val="00AA61FF"/>
    <w:pPr>
      <w:autoSpaceDE w:val="0"/>
      <w:autoSpaceDN w:val="0"/>
      <w:adjustRightInd w:val="0"/>
      <w:spacing w:after="240"/>
    </w:pPr>
    <w:rPr>
      <w:rFonts w:ascii="Times New Roman" w:hAnsi="Times New Roman" w:eastAsia="SimSun" w:cs="Times New Roman"/>
      <w:sz w:val="24"/>
      <w:szCs w:val="20"/>
      <w:lang w:eastAsia="en-GB"/>
    </w:rPr>
  </w:style>
  <w:style w:type="paragraph" w:styleId="wList1" w:customStyle="1">
    <w:name w:val="wList1"/>
    <w:basedOn w:val="Normal"/>
    <w:uiPriority w:val="7"/>
    <w:qFormat/>
    <w:rsid w:val="00FC3795"/>
    <w:pPr>
      <w:numPr>
        <w:numId w:val="44"/>
      </w:numPr>
      <w:spacing w:after="180"/>
      <w:jc w:val="both"/>
    </w:pPr>
    <w:rPr>
      <w:rFonts w:ascii="Times New Roman" w:hAnsi="Times New Roman" w:eastAsia="MS Mincho" w:cs="Traditional Arabic"/>
      <w:szCs w:val="26"/>
      <w:lang w:eastAsia="en-US"/>
    </w:rPr>
  </w:style>
  <w:style w:type="paragraph" w:styleId="wList2" w:customStyle="1">
    <w:name w:val="wList2"/>
    <w:basedOn w:val="Normal"/>
    <w:uiPriority w:val="7"/>
    <w:qFormat/>
    <w:rsid w:val="00FC3795"/>
    <w:pPr>
      <w:numPr>
        <w:ilvl w:val="1"/>
        <w:numId w:val="44"/>
      </w:numPr>
      <w:spacing w:after="180"/>
      <w:jc w:val="both"/>
    </w:pPr>
    <w:rPr>
      <w:rFonts w:ascii="Times New Roman" w:hAnsi="Times New Roman" w:eastAsia="MS Mincho" w:cs="Traditional Arabic"/>
      <w:szCs w:val="26"/>
      <w:lang w:eastAsia="en-US"/>
    </w:rPr>
  </w:style>
  <w:style w:type="paragraph" w:styleId="wList3" w:customStyle="1">
    <w:name w:val="wList3"/>
    <w:basedOn w:val="Normal"/>
    <w:uiPriority w:val="7"/>
    <w:qFormat/>
    <w:rsid w:val="00FC3795"/>
    <w:pPr>
      <w:numPr>
        <w:ilvl w:val="2"/>
        <w:numId w:val="44"/>
      </w:numPr>
      <w:spacing w:after="180"/>
      <w:jc w:val="both"/>
    </w:pPr>
    <w:rPr>
      <w:rFonts w:ascii="Times New Roman" w:hAnsi="Times New Roman" w:eastAsia="MS Mincho" w:cs="Traditional Arabic"/>
      <w:szCs w:val="26"/>
      <w:lang w:eastAsia="en-US"/>
    </w:rPr>
  </w:style>
  <w:style w:type="paragraph" w:styleId="wList4" w:customStyle="1">
    <w:name w:val="wList4"/>
    <w:basedOn w:val="Normal"/>
    <w:uiPriority w:val="7"/>
    <w:qFormat/>
    <w:rsid w:val="00FC3795"/>
    <w:pPr>
      <w:numPr>
        <w:ilvl w:val="3"/>
        <w:numId w:val="44"/>
      </w:numPr>
      <w:spacing w:after="180"/>
      <w:jc w:val="both"/>
    </w:pPr>
    <w:rPr>
      <w:rFonts w:ascii="Times New Roman" w:hAnsi="Times New Roman" w:eastAsia="MS Mincho" w:cs="Traditional Arabic"/>
      <w:szCs w:val="26"/>
      <w:lang w:eastAsia="en-US"/>
    </w:rPr>
  </w:style>
  <w:style w:type="paragraph" w:styleId="wList5" w:customStyle="1">
    <w:name w:val="wList5"/>
    <w:basedOn w:val="Normal"/>
    <w:uiPriority w:val="7"/>
    <w:qFormat/>
    <w:rsid w:val="00FC3795"/>
    <w:pPr>
      <w:numPr>
        <w:ilvl w:val="4"/>
        <w:numId w:val="44"/>
      </w:numPr>
      <w:spacing w:after="180"/>
      <w:jc w:val="both"/>
    </w:pPr>
    <w:rPr>
      <w:rFonts w:ascii="Times New Roman" w:hAnsi="Times New Roman" w:eastAsia="MS Mincho" w:cs="Traditional Arabic"/>
      <w:szCs w:val="26"/>
      <w:lang w:eastAsia="en-US"/>
    </w:rPr>
  </w:style>
  <w:style w:type="paragraph" w:styleId="wList6" w:customStyle="1">
    <w:name w:val="wList6"/>
    <w:basedOn w:val="Normal"/>
    <w:uiPriority w:val="7"/>
    <w:qFormat/>
    <w:rsid w:val="00FC3795"/>
    <w:pPr>
      <w:numPr>
        <w:ilvl w:val="5"/>
        <w:numId w:val="44"/>
      </w:numPr>
      <w:spacing w:after="180"/>
      <w:jc w:val="both"/>
    </w:pPr>
    <w:rPr>
      <w:rFonts w:ascii="Times New Roman" w:hAnsi="Times New Roman" w:eastAsia="MS Mincho" w:cs="Traditional Arabic"/>
      <w:szCs w:val="26"/>
      <w:lang w:eastAsia="en-US"/>
    </w:rPr>
  </w:style>
  <w:style w:type="paragraph" w:styleId="wList7" w:customStyle="1">
    <w:name w:val="wList7"/>
    <w:basedOn w:val="Normal"/>
    <w:uiPriority w:val="7"/>
    <w:qFormat/>
    <w:rsid w:val="00FC3795"/>
    <w:pPr>
      <w:numPr>
        <w:ilvl w:val="6"/>
        <w:numId w:val="44"/>
      </w:numPr>
      <w:spacing w:after="180"/>
      <w:jc w:val="both"/>
    </w:pPr>
    <w:rPr>
      <w:rFonts w:ascii="Times New Roman" w:hAnsi="Times New Roman" w:eastAsia="MS Mincho" w:cs="Traditional Arabic"/>
      <w:szCs w:val="26"/>
      <w:lang w:eastAsia="en-US"/>
    </w:rPr>
  </w:style>
  <w:style w:type="character" w:styleId="Heading2Char" w:customStyle="1">
    <w:name w:val="Heading 2 Char"/>
    <w:basedOn w:val="DefaultParagraphFont"/>
    <w:link w:val="Heading2"/>
    <w:rsid w:val="00DC2008"/>
    <w:rPr>
      <w:rFonts w:asciiTheme="majorHAnsi" w:hAnsiTheme="majorHAnsi" w:eastAsiaTheme="majorEastAsia" w:cstheme="majorHAnsi"/>
      <w:b/>
      <w:bCs/>
      <w:szCs w:val="28"/>
      <w:lang w:val="en-GB"/>
    </w:rPr>
  </w:style>
  <w:style w:type="paragraph" w:styleId="Revision">
    <w:name w:val="Revision"/>
    <w:hidden/>
    <w:uiPriority w:val="99"/>
    <w:semiHidden/>
    <w:rsid w:val="006427F7"/>
    <w:pPr>
      <w:spacing w:after="0" w:line="240" w:lineRule="auto"/>
    </w:pPr>
    <w:rPr>
      <w:rFonts w:eastAsiaTheme="minorEastAsia"/>
      <w:szCs w:val="28"/>
      <w:lang w:val="en-GB"/>
    </w:rPr>
  </w:style>
  <w:style w:type="table" w:styleId="TableGrid1" w:customStyle="1">
    <w:name w:val="Table Grid1"/>
    <w:basedOn w:val="TableNormal"/>
    <w:next w:val="TableGrid"/>
    <w:uiPriority w:val="59"/>
    <w:rsid w:val="006427F7"/>
    <w:pPr>
      <w:spacing w:after="0" w:line="240" w:lineRule="auto"/>
    </w:pPr>
    <w:rPr>
      <w:rFonts w:eastAsiaTheme="minorHAnsi"/>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wCenter" w:customStyle="1">
    <w:name w:val="wCenter"/>
    <w:basedOn w:val="Normal"/>
    <w:uiPriority w:val="5"/>
    <w:qFormat/>
    <w:rsid w:val="006427F7"/>
    <w:pPr>
      <w:spacing w:after="240"/>
      <w:jc w:val="center"/>
    </w:pPr>
    <w:rPr>
      <w:rFonts w:ascii="Times New Roman" w:hAnsi="Times New Roman" w:eastAsia="MS Mincho" w:cs="Times New Roman"/>
      <w:sz w:val="20"/>
      <w:szCs w:val="22"/>
      <w:lang w:eastAsia="en-US"/>
    </w:rPr>
  </w:style>
  <w:style w:type="character" w:styleId="CommentReference">
    <w:name w:val="annotation reference"/>
    <w:basedOn w:val="DefaultParagraphFont"/>
    <w:semiHidden/>
    <w:unhideWhenUsed/>
    <w:rsid w:val="00BD008B"/>
    <w:rPr>
      <w:sz w:val="16"/>
      <w:szCs w:val="16"/>
    </w:rPr>
  </w:style>
  <w:style w:type="paragraph" w:styleId="CommentText">
    <w:name w:val="annotation text"/>
    <w:basedOn w:val="Normal"/>
    <w:link w:val="CommentTextChar"/>
    <w:unhideWhenUsed/>
    <w:rsid w:val="00BD008B"/>
    <w:rPr>
      <w:sz w:val="20"/>
      <w:szCs w:val="20"/>
    </w:rPr>
  </w:style>
  <w:style w:type="character" w:styleId="CommentTextChar" w:customStyle="1">
    <w:name w:val="Comment Text Char"/>
    <w:basedOn w:val="DefaultParagraphFont"/>
    <w:link w:val="CommentText"/>
    <w:rsid w:val="00BD008B"/>
    <w:rPr>
      <w:rFonts w:eastAsiaTheme="minorEastAsia"/>
      <w:sz w:val="20"/>
      <w:szCs w:val="20"/>
      <w:lang w:val="en-GB"/>
    </w:rPr>
  </w:style>
  <w:style w:type="paragraph" w:styleId="CommentSubject">
    <w:name w:val="annotation subject"/>
    <w:basedOn w:val="CommentText"/>
    <w:next w:val="CommentText"/>
    <w:link w:val="CommentSubjectChar"/>
    <w:semiHidden/>
    <w:unhideWhenUsed/>
    <w:rsid w:val="00BD008B"/>
    <w:rPr>
      <w:b/>
      <w:bCs/>
    </w:rPr>
  </w:style>
  <w:style w:type="character" w:styleId="CommentSubjectChar" w:customStyle="1">
    <w:name w:val="Comment Subject Char"/>
    <w:basedOn w:val="CommentTextChar"/>
    <w:link w:val="CommentSubject"/>
    <w:semiHidden/>
    <w:rsid w:val="00BD008B"/>
    <w:rPr>
      <w:rFonts w:eastAsiaTheme="minorEastAsia"/>
      <w:b/>
      <w:bCs/>
      <w:sz w:val="20"/>
      <w:szCs w:val="20"/>
      <w:lang w:val="en-GB"/>
    </w:rPr>
  </w:style>
  <w:style w:type="paragraph" w:styleId="BodyTextFirstline" w:customStyle="1">
    <w:name w:val="Body Text (First line)"/>
    <w:basedOn w:val="Normal"/>
    <w:uiPriority w:val="11"/>
    <w:rsid w:val="00391175"/>
    <w:pPr>
      <w:spacing w:after="220"/>
      <w:ind w:firstLine="706"/>
    </w:pPr>
    <w:rPr>
      <w:sz w:val="20"/>
    </w:rPr>
  </w:style>
  <w:style w:type="paragraph" w:styleId="wTableFN6" w:customStyle="1">
    <w:name w:val="wTableFN6"/>
    <w:basedOn w:val="Normal"/>
    <w:uiPriority w:val="9"/>
    <w:qFormat/>
    <w:rsid w:val="00391175"/>
    <w:pPr>
      <w:spacing w:after="180"/>
      <w:ind w:left="720" w:hanging="720"/>
      <w:contextualSpacing/>
      <w:jc w:val="both"/>
    </w:pPr>
    <w:rPr>
      <w:rFonts w:ascii="Times New Roman" w:hAnsi="Times New Roman" w:eastAsia="MS Mincho" w:cs="Times New Roman"/>
      <w:sz w:val="12"/>
      <w:szCs w:val="22"/>
      <w:lang w:eastAsia="en-US"/>
    </w:rPr>
  </w:style>
  <w:style w:type="character" w:styleId="xn-money" w:customStyle="1">
    <w:name w:val="xn-money"/>
    <w:basedOn w:val="DefaultParagraphFont"/>
    <w:rsid w:val="003D6C2B"/>
  </w:style>
  <w:style w:type="character" w:styleId="UnresolvedMention">
    <w:name w:val="Unresolved Mention"/>
    <w:basedOn w:val="DefaultParagraphFont"/>
    <w:uiPriority w:val="99"/>
    <w:semiHidden/>
    <w:unhideWhenUsed/>
    <w:rsid w:val="0095433F"/>
    <w:rPr>
      <w:color w:val="605E5C"/>
      <w:shd w:val="clear" w:color="auto" w:fill="E1DFDD"/>
    </w:rPr>
  </w:style>
  <w:style w:type="character" w:styleId="ezkurwreuab5ozgtqnkl" w:customStyle="1">
    <w:name w:val="ezkurwreuab5ozgtqnkl"/>
    <w:basedOn w:val="DefaultParagraphFont"/>
    <w:rsid w:val="00050E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52177">
      <w:bodyDiv w:val="1"/>
      <w:marLeft w:val="0"/>
      <w:marRight w:val="0"/>
      <w:marTop w:val="0"/>
      <w:marBottom w:val="0"/>
      <w:divBdr>
        <w:top w:val="none" w:sz="0" w:space="0" w:color="auto"/>
        <w:left w:val="none" w:sz="0" w:space="0" w:color="auto"/>
        <w:bottom w:val="none" w:sz="0" w:space="0" w:color="auto"/>
        <w:right w:val="none" w:sz="0" w:space="0" w:color="auto"/>
      </w:divBdr>
    </w:div>
    <w:div w:id="80763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m_europe_lm@jpmorgan.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em_europe_lm@jpmorgan.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abilitymanagement.europe@citi.com" TargetMode="External"/><Relationship Id="rId5" Type="http://schemas.openxmlformats.org/officeDocument/2006/relationships/numbering" Target="numbering.xml"/><Relationship Id="rId15" Type="http://schemas.openxmlformats.org/officeDocument/2006/relationships/hyperlink" Target="https://deals.is.kroll.com/km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mg@is.kroll.com" TargetMode="External"/><Relationship Id="rId22" Type="http://schemas.openxmlformats.org/officeDocument/2006/relationships/fontTable" Target="fontTable.xml"/></Relationships>
</file>

<file path=word/theme/theme1.xml><?xml version="1.0" encoding="utf-8"?>
<a:theme xmlns:a="http://schemas.openxmlformats.org/drawingml/2006/main" name="B&amp;M">
  <a:themeElements>
    <a:clrScheme name="Local copy of B&amp;M">
      <a:dk1>
        <a:srgbClr val="5F5F5F"/>
      </a:dk1>
      <a:lt1>
        <a:srgbClr val="FFFFFF"/>
      </a:lt1>
      <a:dk2>
        <a:srgbClr val="000000"/>
      </a:dk2>
      <a:lt2>
        <a:srgbClr val="FFFFFF"/>
      </a:lt2>
      <a:accent1>
        <a:srgbClr val="A71930"/>
      </a:accent1>
      <a:accent2>
        <a:srgbClr val="EBB700"/>
      </a:accent2>
      <a:accent3>
        <a:srgbClr val="6773B6"/>
      </a:accent3>
      <a:accent4>
        <a:srgbClr val="A3AD00"/>
      </a:accent4>
      <a:accent5>
        <a:srgbClr val="5F5F5F"/>
      </a:accent5>
      <a:accent6>
        <a:srgbClr val="000000"/>
      </a:accent6>
      <a:hlink>
        <a:srgbClr val="A2AD00"/>
      </a:hlink>
      <a:folHlink>
        <a:srgbClr val="A2AD00"/>
      </a:folHlink>
    </a:clrScheme>
    <a:fontScheme name="B&amp;M">
      <a:majorFont>
        <a:latin typeface="Arial"/>
        <a:ea typeface="MS Gothic"/>
        <a:cs typeface=""/>
        <a:font script="Jpan" typeface="MS Gothic"/>
      </a:majorFont>
      <a:minorFont>
        <a:latin typeface="Times New Roman"/>
        <a:ea typeface="MS Mincho"/>
        <a:cs typeface=""/>
        <a:font script="Jpan" typeface="MS Minch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dm:cachedDataManifest xmlns:cdm="http://schemas.microsoft.com/2004/VisualStudio/Tools/Applications/CachedDataManifest.xsd" cdm:revision="1"/>
</file>

<file path=customXml/item2.xml>��< ? x m l   v e r s i o n = " 1 . 0 "   e n c o d i n g = " u t f - 1 6 " ? > < p r o p e r t i e s   x m l n s = " h t t p : / / w w w . i m a n a g e . c o m / w o r k / x m l s c h e m a " >  
     < d o c u m e n t i d > E M E A ! 1 5 1 4 7 2 9 6 0 . 2 < / d o c u m e n t i d >  
     < s e n d e r i d > F A M E L O R < / s e n d e r i d >  
     < s e n d e r e m a i l > E L O R A . F A M @ W H I T E C A S E . C O M < / s e n d e r e m a i l >  
     < l a s t m o d i f i e d > 2 0 2 4 - 0 8 - 2 8 T 1 7 : 5 6 : 0 0 . 0 0 0 0 0 0 0 + 0 1 : 0 0 < / l a s t m o d i f i e d >  
     < d a t a b a s e > E M E A < / d a t a b a s e >  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1 6 " ? > < r o o t   x m l n s = " h t t p : / / s c h e m a s . m a c r o v i e w . c o m . a u / b m o f f i c e / b l a n k " >  
 < / r o o t > 
</file>

<file path=customXml/itemProps1.xml><?xml version="1.0" encoding="utf-8"?>
<ds:datastoreItem xmlns:ds="http://schemas.openxmlformats.org/officeDocument/2006/customXml" ds:itemID="{B0ACAC1A-688F-41AA-8009-1DB3B5E12FAB}">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BA0C4A4-7ACA-421D-AE07-78C5C5E988C7}">
  <ds:schemaRefs>
    <ds:schemaRef ds:uri="http://www.imanage.com/work/xmlschema"/>
  </ds:schemaRefs>
</ds:datastoreItem>
</file>

<file path=customXml/itemProps3.xml><?xml version="1.0" encoding="utf-8"?>
<ds:datastoreItem xmlns:ds="http://schemas.openxmlformats.org/officeDocument/2006/customXml" ds:itemID="{963C2A61-B434-4D5E-AC38-7F6F4F03D8C8}">
  <ds:schemaRefs>
    <ds:schemaRef ds:uri="http://schemas.openxmlformats.org/officeDocument/2006/bibliography"/>
  </ds:schemaRefs>
</ds:datastoreItem>
</file>

<file path=customXml/itemProps4.xml><?xml version="1.0" encoding="utf-8"?>
<ds:datastoreItem xmlns:ds="http://schemas.openxmlformats.org/officeDocument/2006/customXml" ds:itemID="{4285198B-0CB7-44D6-AFD7-F558CD57D7AE}">
  <ds:schemaRefs>
    <ds:schemaRef ds:uri="http://schemas.macroview.com.au/bmoffice/blank"/>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1663</ap:TotalTime>
  <ap:Pages>10</ap:Pages>
  <ap:Words>3591</ap:Words>
  <ap:Paragraphs>117</ap:Paragraphs>
  <ap:Company/>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Fam, Elora</dc:creator>
  <dcterms:created xsi:type="dcterms:W3CDTF">2024-08-29T13:12:00.0000000Z</dcterms:created>
  <dcterms:modified xsi:type="dcterms:W3CDTF">2024-09-02T17:47:00.0000000Z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NRT_DocNumber">
    <vt:lpwstr/>
  </op:property>
  <op:property fmtid="{D5CDD505-2E9C-101B-9397-08002B2CF9AE}" pid="3" name="NRT_DocVersion">
    <vt:lpwstr/>
  </op:property>
  <op:property fmtid="{D5CDD505-2E9C-101B-9397-08002B2CF9AE}" pid="9" name="NRT_ELITE_CLIENT">
    <vt:lpwstr/>
  </op:property>
  <op:property fmtid="{D5CDD505-2E9C-101B-9397-08002B2CF9AE}" pid="10" name="NRT_ELITE_MATTER">
    <vt:lpwstr/>
  </op:property>
  <op:property fmtid="{D5CDD505-2E9C-101B-9397-08002B2CF9AE}" pid="11" name="pDocRef">
    <vt:lpwstr/>
  </op:property>
  <op:property fmtid="{D5CDD505-2E9C-101B-9397-08002B2CF9AE}" pid="12" name="pDocNumber">
    <vt:lpwstr/>
  </op:property>
  <op:property fmtid="{D5CDD505-2E9C-101B-9397-08002B2CF9AE}" pid="13" name="WCOffice">
    <vt:lpwstr>London</vt:lpwstr>
  </op:property>
  <op:property fmtid="{D5CDD505-2E9C-101B-9397-08002B2CF9AE}" pid="14" name="Language1">
    <vt:lpwstr>English (UK)</vt:lpwstr>
  </op:property>
  <op:property fmtid="{D5CDD505-2E9C-101B-9397-08002B2CF9AE}" pid="15" name="Office">
    <vt:lpwstr/>
  </op:property>
  <op:property fmtid="{D5CDD505-2E9C-101B-9397-08002B2CF9AE}" pid="16" name="DateFormat">
    <vt:lpwstr>DAY MONTH YEAR</vt:lpwstr>
  </op:property>
</op:Properties>
</file>